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3BDD5407" w:rsidR="00B3767F" w:rsidRPr="001E488F" w:rsidRDefault="00FE1CF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Opća ekologija i zooekologija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27D76B4F" w:rsidR="00CD26C5" w:rsidRPr="001E488F" w:rsidRDefault="0045336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5336F">
              <w:rPr>
                <w:rFonts w:ascii="Cambria" w:hAnsi="Cambria" w:cs="Calibri"/>
                <w:sz w:val="20"/>
                <w:lang w:val="hr-HR"/>
              </w:rPr>
              <w:t>38213</w:t>
            </w:r>
          </w:p>
        </w:tc>
      </w:tr>
      <w:tr w:rsidR="00F83DBC" w:rsidRPr="0088777F" w14:paraId="3354A169" w14:textId="77777777" w:rsidTr="00433183">
        <w:tc>
          <w:tcPr>
            <w:tcW w:w="3931" w:type="dxa"/>
            <w:shd w:val="clear" w:color="auto" w:fill="auto"/>
            <w:vAlign w:val="center"/>
          </w:tcPr>
          <w:p w14:paraId="33E259B7" w14:textId="4BC30B4E" w:rsidR="00F83DBC" w:rsidRPr="007764D3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510E036F" w:rsidR="00F83DBC" w:rsidRPr="0088777F" w:rsidRDefault="00F83DBC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5A6171">
              <w:rPr>
                <w:rFonts w:ascii="Cambria" w:hAnsi="Cambria" w:cs="Calibri"/>
                <w:sz w:val="20"/>
                <w:lang w:val="hr-HR"/>
              </w:rPr>
              <w:t>Dr. sc. Nina Popović,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prof. struč. stud.,</w:t>
            </w:r>
            <w:r w:rsidRPr="005A6171">
              <w:rPr>
                <w:rFonts w:ascii="Cambria" w:hAnsi="Cambria" w:cs="Calibri"/>
                <w:sz w:val="20"/>
                <w:lang w:val="hr-HR"/>
              </w:rPr>
              <w:t xml:space="preserve"> Dr. sc. Zrinka Mesić</w:t>
            </w:r>
            <w:r>
              <w:rPr>
                <w:rFonts w:ascii="Cambria" w:hAnsi="Cambria" w:cs="Calibri"/>
                <w:sz w:val="20"/>
                <w:lang w:val="hr-HR"/>
              </w:rPr>
              <w:t>, pred.</w:t>
            </w:r>
          </w:p>
        </w:tc>
      </w:tr>
      <w:tr w:rsidR="00F83DBC" w:rsidRPr="0088777F" w14:paraId="6560F1DA" w14:textId="77777777" w:rsidTr="00433183">
        <w:tc>
          <w:tcPr>
            <w:tcW w:w="3931" w:type="dxa"/>
            <w:shd w:val="clear" w:color="auto" w:fill="auto"/>
            <w:vAlign w:val="center"/>
          </w:tcPr>
          <w:p w14:paraId="67631F88" w14:textId="6A0E141F" w:rsidR="00F83DBC" w:rsidRPr="007764D3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7C876689" w:rsidR="00F83DBC" w:rsidRPr="0088777F" w:rsidRDefault="00F83DBC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Prof. dr. sc. Đuro Huber</w:t>
            </w:r>
          </w:p>
        </w:tc>
      </w:tr>
      <w:tr w:rsidR="00F83DBC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F83DBC" w:rsidRPr="001E488F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1964B4DE" w:rsidR="00F83DBC" w:rsidRPr="001E488F" w:rsidRDefault="00F83DBC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E1CF4"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430C6D" w:rsidRPr="001E488F" w14:paraId="499ADC60" w14:textId="77777777" w:rsidTr="00433183">
        <w:tc>
          <w:tcPr>
            <w:tcW w:w="3931" w:type="dxa"/>
            <w:vAlign w:val="center"/>
          </w:tcPr>
          <w:p w14:paraId="4B1287B7" w14:textId="77777777" w:rsidR="00430C6D" w:rsidRPr="001E488F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</w:tcPr>
          <w:p w14:paraId="20ED45C8" w14:textId="1C801E1D" w:rsidR="00430C6D" w:rsidRPr="001E488F" w:rsidRDefault="00430C6D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5.0</w:t>
            </w:r>
          </w:p>
        </w:tc>
      </w:tr>
      <w:tr w:rsidR="00430C6D" w:rsidRPr="001E488F" w14:paraId="044A21D2" w14:textId="77777777" w:rsidTr="00433183">
        <w:tc>
          <w:tcPr>
            <w:tcW w:w="3931" w:type="dxa"/>
            <w:vAlign w:val="center"/>
          </w:tcPr>
          <w:p w14:paraId="55053D18" w14:textId="197A7FBB" w:rsidR="00430C6D" w:rsidRPr="001E488F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4505A2FA" w14:textId="11410854" w:rsidR="00430C6D" w:rsidRPr="001E488F" w:rsidRDefault="00430C6D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</w:tr>
      <w:tr w:rsidR="00430C6D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430C6D" w:rsidRPr="00630907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7777777" w:rsidR="00430C6D" w:rsidRPr="00630907" w:rsidRDefault="00430C6D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30C6D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430C6D" w:rsidRPr="001E488F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3F2A6F71" w:rsidR="00430C6D" w:rsidRPr="001E488F" w:rsidRDefault="00FA1AAE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A1AAE">
              <w:rPr>
                <w:rFonts w:ascii="Cambria" w:hAnsi="Cambria" w:cs="Calibri"/>
                <w:sz w:val="20"/>
                <w:lang w:val="hr-HR"/>
              </w:rPr>
              <w:t>Upoznavanje studenata s osnovnim pojmovima vezanim uz ekologiju i ekološke sustave. Studenti će usvojiti znanja o funkcioniranju kopnenih i vodenih ekoloških sustava. Cilj je osposobiti studente za razumijevanje utjecaja čovjeka na ekološku ravnotežu. Osposobiti studente za korištenje osnovnih metoda i opreme za ekološka istraživanja.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48112FD" w:rsidR="00972927" w:rsidRPr="00205AA7" w:rsidRDefault="00E60650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49DEB8C8" w:rsidR="00972927" w:rsidRPr="00205AA7" w:rsidRDefault="004D537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– 6</w:t>
            </w:r>
            <w:r w:rsidR="00E60650" w:rsidRPr="00E60650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069DD6E4" w:rsidR="00972927" w:rsidRPr="00205AA7" w:rsidRDefault="00E60650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5B249D16" w14:textId="37D3A7D1" w:rsidR="00972927" w:rsidRPr="00205AA7" w:rsidRDefault="00E6065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</w:t>
            </w:r>
            <w:r w:rsidR="004D5370">
              <w:rPr>
                <w:rFonts w:ascii="Cambria" w:hAnsi="Cambria" w:cs="Calibri"/>
                <w:sz w:val="20"/>
                <w:lang w:val="hr-HR"/>
              </w:rPr>
              <w:t xml:space="preserve"> – 6</w:t>
            </w:r>
            <w:r w:rsidRPr="00E60650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0650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550F1636" w:rsidR="00E60650" w:rsidRPr="00205AA7" w:rsidRDefault="00E60650" w:rsidP="00E606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3F7964EF" w14:textId="002E6D25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 – 10</w:t>
            </w:r>
            <w:r w:rsidRPr="00E60650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E60650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E60650" w:rsidRPr="00205AA7" w:rsidRDefault="00E60650" w:rsidP="00E606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0650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4E39E2C" w:rsidR="00E60650" w:rsidRPr="00205AA7" w:rsidRDefault="00E60650" w:rsidP="00E606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E60650" w:rsidRPr="00205AA7" w:rsidRDefault="00E60650" w:rsidP="00E6065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636" w:type="dxa"/>
        <w:tblInd w:w="-147" w:type="dxa"/>
        <w:tblLook w:val="04A0" w:firstRow="1" w:lastRow="0" w:firstColumn="1" w:lastColumn="0" w:noHBand="0" w:noVBand="1"/>
      </w:tblPr>
      <w:tblGrid>
        <w:gridCol w:w="797"/>
        <w:gridCol w:w="3176"/>
        <w:gridCol w:w="1114"/>
        <w:gridCol w:w="1259"/>
        <w:gridCol w:w="946"/>
        <w:gridCol w:w="812"/>
        <w:gridCol w:w="1532"/>
      </w:tblGrid>
      <w:tr w:rsidR="00C6112F" w:rsidRPr="00205AA7" w14:paraId="6644D634" w14:textId="77777777" w:rsidTr="006B4CCF">
        <w:tc>
          <w:tcPr>
            <w:tcW w:w="4012" w:type="dxa"/>
            <w:gridSpan w:val="2"/>
            <w:shd w:val="pct12" w:color="auto" w:fill="auto"/>
            <w:vAlign w:val="center"/>
          </w:tcPr>
          <w:p w14:paraId="40203CFA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070" w:type="dxa"/>
            <w:shd w:val="pct12" w:color="auto" w:fill="auto"/>
            <w:vAlign w:val="center"/>
          </w:tcPr>
          <w:p w14:paraId="2FD0267A" w14:textId="70354A64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Praktični rad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>(terenska nastava)</w:t>
            </w:r>
          </w:p>
        </w:tc>
        <w:tc>
          <w:tcPr>
            <w:tcW w:w="1259" w:type="dxa"/>
            <w:shd w:val="pct12" w:color="auto" w:fill="auto"/>
            <w:vAlign w:val="center"/>
          </w:tcPr>
          <w:p w14:paraId="5F60E020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Seminarski rad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283023F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16F9DD77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37" w:type="dxa"/>
            <w:shd w:val="pct12" w:color="auto" w:fill="auto"/>
            <w:vAlign w:val="center"/>
          </w:tcPr>
          <w:p w14:paraId="0AB1E903" w14:textId="77777777" w:rsidR="00C6112F" w:rsidRPr="007764D3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C6112F" w:rsidRPr="00205AA7" w14:paraId="72007D37" w14:textId="77777777" w:rsidTr="006B4CCF">
        <w:tc>
          <w:tcPr>
            <w:tcW w:w="799" w:type="dxa"/>
            <w:shd w:val="pct10" w:color="auto" w:fill="auto"/>
            <w:vAlign w:val="center"/>
          </w:tcPr>
          <w:p w14:paraId="79DA78FB" w14:textId="77777777" w:rsidR="00C6112F" w:rsidRPr="00205AA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213" w:type="dxa"/>
          </w:tcPr>
          <w:p w14:paraId="4D602B32" w14:textId="77777777" w:rsidR="00C6112F" w:rsidRPr="006A3DA4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Definirati temeljne pojmove vezane uz ekologiju i ekološke sustave</w:t>
            </w:r>
          </w:p>
        </w:tc>
        <w:tc>
          <w:tcPr>
            <w:tcW w:w="1070" w:type="dxa"/>
            <w:vAlign w:val="center"/>
          </w:tcPr>
          <w:p w14:paraId="7D65FA4C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4C402D58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6" w:type="dxa"/>
            <w:vAlign w:val="center"/>
          </w:tcPr>
          <w:p w14:paraId="55186CFF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2" w:type="dxa"/>
            <w:vAlign w:val="center"/>
          </w:tcPr>
          <w:p w14:paraId="251A5F49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37" w:type="dxa"/>
            <w:vAlign w:val="center"/>
          </w:tcPr>
          <w:p w14:paraId="7FC63587" w14:textId="77777777" w:rsidR="00C6112F" w:rsidRPr="00FD6769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C6112F" w:rsidRPr="00205AA7" w14:paraId="172DCBC7" w14:textId="77777777" w:rsidTr="006B4CCF">
        <w:tc>
          <w:tcPr>
            <w:tcW w:w="799" w:type="dxa"/>
            <w:shd w:val="pct10" w:color="auto" w:fill="auto"/>
            <w:vAlign w:val="center"/>
          </w:tcPr>
          <w:p w14:paraId="17D0ACE1" w14:textId="77777777" w:rsidR="00C6112F" w:rsidRPr="00205AA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213" w:type="dxa"/>
          </w:tcPr>
          <w:p w14:paraId="3B84FDFE" w14:textId="77777777" w:rsidR="00C6112F" w:rsidRPr="006A3DA4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Poznavati abiotičke i biotičke ekološke čimbenike i mehanizme njihova djelovanja</w:t>
            </w:r>
          </w:p>
        </w:tc>
        <w:tc>
          <w:tcPr>
            <w:tcW w:w="1070" w:type="dxa"/>
            <w:vAlign w:val="center"/>
          </w:tcPr>
          <w:p w14:paraId="7810D356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388870D2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655CF563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3A3ED3A5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7" w:type="dxa"/>
            <w:vAlign w:val="center"/>
          </w:tcPr>
          <w:p w14:paraId="174A4460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C6112F" w:rsidRPr="00205AA7" w14:paraId="32C20530" w14:textId="77777777" w:rsidTr="006B4CCF">
        <w:tc>
          <w:tcPr>
            <w:tcW w:w="799" w:type="dxa"/>
            <w:shd w:val="pct10" w:color="auto" w:fill="auto"/>
            <w:vAlign w:val="center"/>
          </w:tcPr>
          <w:p w14:paraId="52EF4DE9" w14:textId="77777777" w:rsidR="00C6112F" w:rsidRPr="00205AA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213" w:type="dxa"/>
          </w:tcPr>
          <w:p w14:paraId="418CBB76" w14:textId="77777777" w:rsidR="00C6112F" w:rsidRPr="006A3DA4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Objasniti strukturu zajednice i koncept bioraznolikosti</w:t>
            </w:r>
          </w:p>
        </w:tc>
        <w:tc>
          <w:tcPr>
            <w:tcW w:w="1070" w:type="dxa"/>
            <w:vAlign w:val="center"/>
          </w:tcPr>
          <w:p w14:paraId="4F007336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F50B42F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61D598C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1F012DF9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7" w:type="dxa"/>
            <w:vAlign w:val="center"/>
          </w:tcPr>
          <w:p w14:paraId="0B4D6255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C6112F" w:rsidRPr="00205AA7" w14:paraId="20691F9C" w14:textId="77777777" w:rsidTr="006B4CCF">
        <w:tc>
          <w:tcPr>
            <w:tcW w:w="799" w:type="dxa"/>
            <w:shd w:val="pct10" w:color="auto" w:fill="auto"/>
            <w:vAlign w:val="center"/>
          </w:tcPr>
          <w:p w14:paraId="584DBFA7" w14:textId="77777777" w:rsidR="00C6112F" w:rsidRPr="00205AA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213" w:type="dxa"/>
          </w:tcPr>
          <w:p w14:paraId="39BE52DE" w14:textId="77777777" w:rsidR="00C6112F" w:rsidRPr="006A3DA4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Prepoznati tip bioma i fazu u sukcesiji zajednice. Prepoznati utjecaj čovjeka na sukcesije ekosustava</w:t>
            </w:r>
            <w:r w:rsidRPr="006A3DA4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557DE963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A6F5387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BE456B4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01DF307B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7" w:type="dxa"/>
            <w:vAlign w:val="center"/>
          </w:tcPr>
          <w:p w14:paraId="6A53802D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C6112F" w:rsidRPr="00205AA7" w14:paraId="6F143728" w14:textId="77777777" w:rsidTr="006B4CCF">
        <w:tc>
          <w:tcPr>
            <w:tcW w:w="799" w:type="dxa"/>
            <w:shd w:val="pct10" w:color="auto" w:fill="auto"/>
            <w:vAlign w:val="center"/>
          </w:tcPr>
          <w:p w14:paraId="7BEE654E" w14:textId="77777777" w:rsidR="00C6112F" w:rsidRPr="00205AA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213" w:type="dxa"/>
          </w:tcPr>
          <w:p w14:paraId="03B1660A" w14:textId="77777777" w:rsidR="00C6112F" w:rsidRPr="006A3DA4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 xml:space="preserve">Razvrstati vrste polutanata i osnovne mehanizme njihova djelovanja </w:t>
            </w:r>
          </w:p>
        </w:tc>
        <w:tc>
          <w:tcPr>
            <w:tcW w:w="1070" w:type="dxa"/>
            <w:vAlign w:val="center"/>
          </w:tcPr>
          <w:p w14:paraId="47A4351F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0196B58A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DBF295B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79A240B4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7" w:type="dxa"/>
            <w:vAlign w:val="center"/>
          </w:tcPr>
          <w:p w14:paraId="60992B05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C6112F" w:rsidRPr="00630907" w14:paraId="298C5F3B" w14:textId="77777777" w:rsidTr="006B4CCF">
        <w:tc>
          <w:tcPr>
            <w:tcW w:w="799" w:type="dxa"/>
            <w:shd w:val="pct10" w:color="auto" w:fill="auto"/>
            <w:vAlign w:val="center"/>
          </w:tcPr>
          <w:p w14:paraId="7594D949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213" w:type="dxa"/>
          </w:tcPr>
          <w:p w14:paraId="6A60CB1D" w14:textId="77777777" w:rsidR="00C6112F" w:rsidRPr="006A3DA4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Razlikovati kvalitativne i kvantitativne metode ekoloških istraživanja</w:t>
            </w:r>
          </w:p>
        </w:tc>
        <w:tc>
          <w:tcPr>
            <w:tcW w:w="1070" w:type="dxa"/>
            <w:vAlign w:val="center"/>
          </w:tcPr>
          <w:p w14:paraId="1E5D12A5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73A10820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3C198B5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2" w:type="dxa"/>
            <w:vAlign w:val="center"/>
          </w:tcPr>
          <w:p w14:paraId="350C0C94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537" w:type="dxa"/>
            <w:vAlign w:val="center"/>
          </w:tcPr>
          <w:p w14:paraId="2A4B65C7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C6112F" w:rsidRPr="00205AA7" w14:paraId="3722C4E4" w14:textId="77777777" w:rsidTr="006B4CCF">
        <w:trPr>
          <w:gridAfter w:val="1"/>
          <w:wAfter w:w="1537" w:type="dxa"/>
        </w:trPr>
        <w:tc>
          <w:tcPr>
            <w:tcW w:w="4012" w:type="dxa"/>
            <w:gridSpan w:val="2"/>
            <w:shd w:val="pct10" w:color="auto" w:fill="auto"/>
            <w:vAlign w:val="center"/>
          </w:tcPr>
          <w:p w14:paraId="092E2F68" w14:textId="77777777" w:rsidR="00C6112F" w:rsidRPr="00205AA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070" w:type="dxa"/>
            <w:vAlign w:val="center"/>
          </w:tcPr>
          <w:p w14:paraId="4BDD5B82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060C62F2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6" w:type="dxa"/>
            <w:vAlign w:val="center"/>
          </w:tcPr>
          <w:p w14:paraId="243C93CA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2" w:type="dxa"/>
            <w:vAlign w:val="center"/>
          </w:tcPr>
          <w:p w14:paraId="42FE76DD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</w:tr>
      <w:tr w:rsidR="00C6112F" w:rsidRPr="00205AA7" w14:paraId="062F4DD9" w14:textId="77777777" w:rsidTr="006B4CCF">
        <w:trPr>
          <w:gridAfter w:val="1"/>
          <w:wAfter w:w="1537" w:type="dxa"/>
        </w:trPr>
        <w:tc>
          <w:tcPr>
            <w:tcW w:w="4012" w:type="dxa"/>
            <w:gridSpan w:val="2"/>
            <w:shd w:val="pct10" w:color="auto" w:fill="auto"/>
            <w:vAlign w:val="center"/>
          </w:tcPr>
          <w:p w14:paraId="4BE8390B" w14:textId="77777777" w:rsidR="00C6112F" w:rsidRPr="0088777F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070" w:type="dxa"/>
            <w:vAlign w:val="center"/>
          </w:tcPr>
          <w:p w14:paraId="26E12926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26F45B97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76A7FF5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2" w:type="dxa"/>
            <w:vAlign w:val="center"/>
          </w:tcPr>
          <w:p w14:paraId="1BBB9427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lastRenderedPageBreak/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C6112F" w:rsidRPr="00205AA7" w14:paraId="3DB3AEE3" w14:textId="77777777" w:rsidTr="006B4CCF">
        <w:tc>
          <w:tcPr>
            <w:tcW w:w="2693" w:type="dxa"/>
            <w:gridSpan w:val="2"/>
            <w:shd w:val="pct12" w:color="auto" w:fill="auto"/>
            <w:vAlign w:val="center"/>
          </w:tcPr>
          <w:p w14:paraId="34E6772A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8764EA4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5B6451">
              <w:rPr>
                <w:rFonts w:ascii="Cambria" w:hAnsi="Cambria" w:cs="Calibri"/>
                <w:b/>
                <w:sz w:val="20"/>
                <w:lang w:val="hr-HR"/>
              </w:rPr>
              <w:t>Predan herbarij. Prisustvo na terenskim vježbama.</w:t>
            </w:r>
          </w:p>
        </w:tc>
      </w:tr>
      <w:tr w:rsidR="00C6112F" w:rsidRPr="00630907" w14:paraId="4F89635F" w14:textId="77777777" w:rsidTr="006B4CCF">
        <w:tc>
          <w:tcPr>
            <w:tcW w:w="4308" w:type="dxa"/>
            <w:gridSpan w:val="3"/>
            <w:shd w:val="pct12" w:color="auto" w:fill="auto"/>
            <w:vAlign w:val="center"/>
          </w:tcPr>
          <w:p w14:paraId="314914FB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5BB6A4D8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08DECD23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667062F2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090D6B4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C6112F" w:rsidRPr="00630907" w14:paraId="382EE3FE" w14:textId="77777777" w:rsidTr="006B4CCF">
        <w:tc>
          <w:tcPr>
            <w:tcW w:w="851" w:type="dxa"/>
            <w:shd w:val="pct10" w:color="auto" w:fill="auto"/>
            <w:vAlign w:val="center"/>
          </w:tcPr>
          <w:p w14:paraId="64B62541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3AC00994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Definirati temeljne pojmove vezane uz ekologiju i ekološke sustave</w:t>
            </w:r>
          </w:p>
        </w:tc>
        <w:tc>
          <w:tcPr>
            <w:tcW w:w="1615" w:type="dxa"/>
            <w:vAlign w:val="center"/>
          </w:tcPr>
          <w:p w14:paraId="743C39DF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1752" w:type="dxa"/>
            <w:vAlign w:val="center"/>
          </w:tcPr>
          <w:p w14:paraId="45850850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1B9CB8E9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  <w:tc>
          <w:tcPr>
            <w:tcW w:w="810" w:type="dxa"/>
            <w:vAlign w:val="center"/>
          </w:tcPr>
          <w:p w14:paraId="666E7FEF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</w:t>
            </w:r>
          </w:p>
        </w:tc>
      </w:tr>
      <w:tr w:rsidR="00C6112F" w:rsidRPr="00630907" w14:paraId="5D1EA4CE" w14:textId="77777777" w:rsidTr="006B4CCF">
        <w:tc>
          <w:tcPr>
            <w:tcW w:w="851" w:type="dxa"/>
            <w:shd w:val="pct10" w:color="auto" w:fill="auto"/>
            <w:vAlign w:val="center"/>
          </w:tcPr>
          <w:p w14:paraId="79ED5DE3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237CCC5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Poznavati abiotičke i biotičke ekološke čimbenike i mehanizme njihova djelovanja</w:t>
            </w:r>
          </w:p>
        </w:tc>
        <w:tc>
          <w:tcPr>
            <w:tcW w:w="1615" w:type="dxa"/>
            <w:vAlign w:val="center"/>
          </w:tcPr>
          <w:p w14:paraId="51B76C6B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1752" w:type="dxa"/>
            <w:vAlign w:val="center"/>
          </w:tcPr>
          <w:p w14:paraId="04C73052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</w:tcPr>
          <w:p w14:paraId="68957F65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73E31"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  <w:tc>
          <w:tcPr>
            <w:tcW w:w="810" w:type="dxa"/>
            <w:vAlign w:val="center"/>
          </w:tcPr>
          <w:p w14:paraId="4A453C14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</w:t>
            </w:r>
          </w:p>
        </w:tc>
      </w:tr>
      <w:tr w:rsidR="00C6112F" w:rsidRPr="00630907" w14:paraId="2D493173" w14:textId="77777777" w:rsidTr="006B4CCF">
        <w:tc>
          <w:tcPr>
            <w:tcW w:w="851" w:type="dxa"/>
            <w:shd w:val="pct10" w:color="auto" w:fill="auto"/>
            <w:vAlign w:val="center"/>
          </w:tcPr>
          <w:p w14:paraId="7BA54EFF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D47683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Objasniti strukturu zajednice i koncept bioraznolikosti</w:t>
            </w:r>
          </w:p>
        </w:tc>
        <w:tc>
          <w:tcPr>
            <w:tcW w:w="1615" w:type="dxa"/>
            <w:vAlign w:val="center"/>
          </w:tcPr>
          <w:p w14:paraId="64D34C64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1752" w:type="dxa"/>
            <w:vAlign w:val="center"/>
          </w:tcPr>
          <w:p w14:paraId="19267923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</w:tcPr>
          <w:p w14:paraId="74020143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73E31"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  <w:tc>
          <w:tcPr>
            <w:tcW w:w="810" w:type="dxa"/>
            <w:vAlign w:val="center"/>
          </w:tcPr>
          <w:p w14:paraId="0BF76779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</w:t>
            </w:r>
          </w:p>
        </w:tc>
      </w:tr>
      <w:tr w:rsidR="00C6112F" w:rsidRPr="00630907" w14:paraId="0CB6766A" w14:textId="77777777" w:rsidTr="006B4CCF">
        <w:tc>
          <w:tcPr>
            <w:tcW w:w="851" w:type="dxa"/>
            <w:shd w:val="pct10" w:color="auto" w:fill="auto"/>
            <w:vAlign w:val="center"/>
          </w:tcPr>
          <w:p w14:paraId="6BFACDDC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FB85CE6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Prepoznati tip bioma i fazu u sukcesiji zajednice. Prepoznati utjecaj čovjeka na sukcesije ekosustava</w:t>
            </w:r>
            <w:r w:rsidRPr="006A3DA4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2ED08D4B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1752" w:type="dxa"/>
            <w:vAlign w:val="center"/>
          </w:tcPr>
          <w:p w14:paraId="11C93065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</w:tcPr>
          <w:p w14:paraId="6E52445E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73E31"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  <w:tc>
          <w:tcPr>
            <w:tcW w:w="810" w:type="dxa"/>
            <w:vAlign w:val="center"/>
          </w:tcPr>
          <w:p w14:paraId="6515B465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</w:t>
            </w:r>
          </w:p>
        </w:tc>
      </w:tr>
      <w:tr w:rsidR="00C6112F" w:rsidRPr="00630907" w14:paraId="56914E1B" w14:textId="77777777" w:rsidTr="006B4CCF">
        <w:tc>
          <w:tcPr>
            <w:tcW w:w="851" w:type="dxa"/>
            <w:shd w:val="pct10" w:color="auto" w:fill="auto"/>
            <w:vAlign w:val="center"/>
          </w:tcPr>
          <w:p w14:paraId="4EE96D50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C1387BA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 xml:space="preserve">Razvrstati vrste polutanata i osnovne mehanizme njihova djelovanja </w:t>
            </w:r>
          </w:p>
        </w:tc>
        <w:tc>
          <w:tcPr>
            <w:tcW w:w="1615" w:type="dxa"/>
            <w:vAlign w:val="center"/>
          </w:tcPr>
          <w:p w14:paraId="444AD977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1752" w:type="dxa"/>
            <w:vAlign w:val="center"/>
          </w:tcPr>
          <w:p w14:paraId="06857D7B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</w:tcPr>
          <w:p w14:paraId="4A2B8397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73E31"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  <w:tc>
          <w:tcPr>
            <w:tcW w:w="810" w:type="dxa"/>
            <w:vAlign w:val="center"/>
          </w:tcPr>
          <w:p w14:paraId="026422A2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</w:t>
            </w:r>
          </w:p>
        </w:tc>
      </w:tr>
      <w:tr w:rsidR="00C6112F" w:rsidRPr="00630907" w14:paraId="55B879B7" w14:textId="77777777" w:rsidTr="006B4CCF">
        <w:tc>
          <w:tcPr>
            <w:tcW w:w="851" w:type="dxa"/>
            <w:shd w:val="pct10" w:color="auto" w:fill="auto"/>
            <w:vAlign w:val="center"/>
          </w:tcPr>
          <w:p w14:paraId="1F6E56ED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670988E7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Razlikovati kvalitativne i kvantitativne metode ekoloških istraživanja</w:t>
            </w:r>
          </w:p>
        </w:tc>
        <w:tc>
          <w:tcPr>
            <w:tcW w:w="1615" w:type="dxa"/>
            <w:vAlign w:val="center"/>
          </w:tcPr>
          <w:p w14:paraId="73D5F8B5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2B31C15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5C4933DC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7F575DDA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C6112F" w:rsidRPr="00630907" w14:paraId="5DF5170F" w14:textId="77777777" w:rsidTr="006B4CCF">
        <w:tc>
          <w:tcPr>
            <w:tcW w:w="4308" w:type="dxa"/>
            <w:gridSpan w:val="3"/>
            <w:shd w:val="pct10" w:color="auto" w:fill="auto"/>
            <w:vAlign w:val="center"/>
          </w:tcPr>
          <w:p w14:paraId="212255B2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3D3E5CF0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1752" w:type="dxa"/>
            <w:vAlign w:val="center"/>
          </w:tcPr>
          <w:p w14:paraId="1C8043C6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944" w:type="dxa"/>
            <w:vAlign w:val="center"/>
          </w:tcPr>
          <w:p w14:paraId="7FB4BB92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</w:t>
            </w:r>
          </w:p>
        </w:tc>
        <w:tc>
          <w:tcPr>
            <w:tcW w:w="810" w:type="dxa"/>
            <w:vAlign w:val="center"/>
          </w:tcPr>
          <w:p w14:paraId="538CDC87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38</w:t>
            </w:r>
          </w:p>
        </w:tc>
      </w:tr>
      <w:tr w:rsidR="00C6112F" w:rsidRPr="00630907" w14:paraId="77AD1A89" w14:textId="77777777" w:rsidTr="006B4CCF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1E82897F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10E187F5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1752" w:type="dxa"/>
            <w:vAlign w:val="center"/>
          </w:tcPr>
          <w:p w14:paraId="37298C09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944" w:type="dxa"/>
            <w:vAlign w:val="center"/>
          </w:tcPr>
          <w:p w14:paraId="4FEDFA6D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957BA9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957BA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957BA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957BA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957BA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957BA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EB33EA" w:rsidRPr="00957BA9" w14:paraId="06BE3741" w14:textId="54676CD6" w:rsidTr="00433183">
        <w:tc>
          <w:tcPr>
            <w:tcW w:w="880" w:type="dxa"/>
            <w:vAlign w:val="center"/>
          </w:tcPr>
          <w:p w14:paraId="65990956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3067CE48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 xml:space="preserve">Definicija ekologije, osnovni ekološki pojmovi: biosfera, biociklus, biom, ekosustav, biotop, biocenoza </w:t>
            </w:r>
          </w:p>
        </w:tc>
        <w:tc>
          <w:tcPr>
            <w:tcW w:w="821" w:type="dxa"/>
          </w:tcPr>
          <w:p w14:paraId="0E104CB0" w14:textId="32EFC64B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3B7633C5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Upoznavanje s izvorima podataka iz ekologije</w:t>
            </w:r>
          </w:p>
        </w:tc>
        <w:tc>
          <w:tcPr>
            <w:tcW w:w="851" w:type="dxa"/>
          </w:tcPr>
          <w:p w14:paraId="1EC72842" w14:textId="7D7F0E15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EB33EA" w:rsidRPr="00957BA9" w14:paraId="08AF8660" w14:textId="59602FA3" w:rsidTr="00433183">
        <w:tc>
          <w:tcPr>
            <w:tcW w:w="880" w:type="dxa"/>
            <w:vAlign w:val="center"/>
          </w:tcPr>
          <w:p w14:paraId="4A5A7A40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2ED3C458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Ekološke piramide brojeva, biomase i energije, energija u ekosustavu</w:t>
            </w:r>
          </w:p>
        </w:tc>
        <w:tc>
          <w:tcPr>
            <w:tcW w:w="821" w:type="dxa"/>
          </w:tcPr>
          <w:p w14:paraId="0A141DB0" w14:textId="3397017D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1F06CFC4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 xml:space="preserve">Pojam bioraznolikosti </w:t>
            </w:r>
            <w:r w:rsidR="00433183">
              <w:rPr>
                <w:rFonts w:ascii="Cambria" w:hAnsi="Cambria"/>
                <w:sz w:val="20"/>
              </w:rPr>
              <w:t>i važnost bioraznolikosti</w:t>
            </w:r>
            <w:r w:rsidRPr="00957BA9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561C0502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</w:tr>
      <w:tr w:rsidR="00EB33EA" w:rsidRPr="00957BA9" w14:paraId="03151EF7" w14:textId="407B3B56" w:rsidTr="00433183">
        <w:tc>
          <w:tcPr>
            <w:tcW w:w="880" w:type="dxa"/>
            <w:vAlign w:val="center"/>
          </w:tcPr>
          <w:p w14:paraId="50C2CF4A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10C18268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Abiotički ekološki čimbenici: geokemijski ciklusi minerala (C, O, H, N, P), svjetlost, toplina, voda, kiselost (pH), tlak</w:t>
            </w:r>
          </w:p>
        </w:tc>
        <w:tc>
          <w:tcPr>
            <w:tcW w:w="821" w:type="dxa"/>
          </w:tcPr>
          <w:p w14:paraId="297CF564" w14:textId="7998A529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  <w:tc>
          <w:tcPr>
            <w:tcW w:w="3431" w:type="dxa"/>
          </w:tcPr>
          <w:p w14:paraId="2F058D93" w14:textId="3D1F6346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– Akvatika  - raznolikost slatkovodnih ekosustava</w:t>
            </w:r>
          </w:p>
        </w:tc>
        <w:tc>
          <w:tcPr>
            <w:tcW w:w="851" w:type="dxa"/>
          </w:tcPr>
          <w:p w14:paraId="52A024AA" w14:textId="5AAD57EC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</w:tr>
      <w:tr w:rsidR="00EB33EA" w:rsidRPr="00957BA9" w14:paraId="7DE525DB" w14:textId="64AB601A" w:rsidTr="00433183">
        <w:tc>
          <w:tcPr>
            <w:tcW w:w="880" w:type="dxa"/>
            <w:vAlign w:val="center"/>
          </w:tcPr>
          <w:p w14:paraId="5C51A60C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1990256E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Biotički ekološki čimbenici: abundancija, socijabilnost, dominacija</w:t>
            </w:r>
          </w:p>
        </w:tc>
        <w:tc>
          <w:tcPr>
            <w:tcW w:w="821" w:type="dxa"/>
          </w:tcPr>
          <w:p w14:paraId="32ACB86B" w14:textId="0142EDF3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42A5A4B6" w14:textId="750239AA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957BA9">
              <w:rPr>
                <w:rFonts w:ascii="Cambria" w:hAnsi="Cambria"/>
                <w:sz w:val="20"/>
              </w:rPr>
              <w:t>Prostorno mjerilo i raznoliko</w:t>
            </w:r>
            <w:r w:rsidR="00433183">
              <w:rPr>
                <w:rFonts w:ascii="Cambria" w:hAnsi="Cambria"/>
                <w:sz w:val="20"/>
              </w:rPr>
              <w:t>st.</w:t>
            </w:r>
          </w:p>
          <w:p w14:paraId="3AF90297" w14:textId="0464394E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Izračunavanje indeksa raznolikosti.</w:t>
            </w:r>
          </w:p>
        </w:tc>
        <w:tc>
          <w:tcPr>
            <w:tcW w:w="851" w:type="dxa"/>
          </w:tcPr>
          <w:p w14:paraId="1D92B730" w14:textId="2D126523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</w:tr>
      <w:tr w:rsidR="00EB33EA" w:rsidRPr="00957BA9" w14:paraId="1F815EF6" w14:textId="208A7BF0" w:rsidTr="00433183">
        <w:tc>
          <w:tcPr>
            <w:tcW w:w="880" w:type="dxa"/>
            <w:vAlign w:val="center"/>
          </w:tcPr>
          <w:p w14:paraId="5AEA3BF1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41A2130A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Biotički ekološki čimbenici: areal aktivnosti</w:t>
            </w:r>
          </w:p>
        </w:tc>
        <w:tc>
          <w:tcPr>
            <w:tcW w:w="821" w:type="dxa"/>
          </w:tcPr>
          <w:p w14:paraId="51DABE7B" w14:textId="70050B01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16824AEF" w14:textId="703DE3EC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Crna Mlaka – mjerilo i raznolikost</w:t>
            </w:r>
          </w:p>
        </w:tc>
        <w:tc>
          <w:tcPr>
            <w:tcW w:w="851" w:type="dxa"/>
          </w:tcPr>
          <w:p w14:paraId="7BC1754F" w14:textId="13ABA9FA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</w:tr>
      <w:tr w:rsidR="00EB33EA" w:rsidRPr="00957BA9" w14:paraId="07AF5C67" w14:textId="47BE50B5" w:rsidTr="00433183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01A9ECB6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Biotički ekološki čimbenici: natalitet, mortalitet, biotički potencijal, uzrasna struktura</w:t>
            </w:r>
          </w:p>
        </w:tc>
        <w:tc>
          <w:tcPr>
            <w:tcW w:w="821" w:type="dxa"/>
          </w:tcPr>
          <w:p w14:paraId="2035F0B7" w14:textId="0C8421F9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35E0AF3C" w14:textId="35B29014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 xml:space="preserve">Pojam bioraznolikosti </w:t>
            </w:r>
            <w:r w:rsidR="00433183">
              <w:rPr>
                <w:rFonts w:ascii="Cambria" w:hAnsi="Cambria"/>
                <w:sz w:val="20"/>
              </w:rPr>
              <w:t>i važnost bioraznolikosti</w:t>
            </w:r>
            <w:r w:rsidRPr="00957BA9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26C5DE64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</w:tr>
      <w:tr w:rsidR="00EB33EA" w:rsidRPr="00957BA9" w14:paraId="7CF4FA88" w14:textId="6F21469C" w:rsidTr="00433183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75351DDD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Biotički ekološki čimbenici: dinamika populacija</w:t>
            </w:r>
          </w:p>
        </w:tc>
        <w:tc>
          <w:tcPr>
            <w:tcW w:w="821" w:type="dxa"/>
          </w:tcPr>
          <w:p w14:paraId="1BBFA678" w14:textId="441803A1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1D9F2256" w14:textId="0FDD41C7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– Rijeka Drava i porječje Drave - Sukcesije biocenoza, klimaks zajednice. Biomi: akvatički  i terestički</w:t>
            </w:r>
          </w:p>
        </w:tc>
        <w:tc>
          <w:tcPr>
            <w:tcW w:w="851" w:type="dxa"/>
          </w:tcPr>
          <w:p w14:paraId="6A9EC1AF" w14:textId="1FFD5097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EB33EA" w:rsidRPr="00957BA9" w14:paraId="36BB7C26" w14:textId="67794FE2" w:rsidTr="00433183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2776F793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Interakcije vrsta: intra- i interspecijske</w:t>
            </w:r>
          </w:p>
        </w:tc>
        <w:tc>
          <w:tcPr>
            <w:tcW w:w="821" w:type="dxa"/>
          </w:tcPr>
          <w:p w14:paraId="265894A4" w14:textId="68501DD7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5ABD99A0" w14:textId="0F47B6DE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– Rijeka Drava i porječje Drave</w:t>
            </w:r>
          </w:p>
        </w:tc>
        <w:tc>
          <w:tcPr>
            <w:tcW w:w="851" w:type="dxa"/>
          </w:tcPr>
          <w:p w14:paraId="33FA6DDD" w14:textId="6BC0B994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EB33EA" w:rsidRPr="00957BA9" w14:paraId="19C7BFD1" w14:textId="29558C2E" w:rsidTr="00433183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567A655D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Prostorna struktura zajednica: bioraznolikost</w:t>
            </w:r>
          </w:p>
        </w:tc>
        <w:tc>
          <w:tcPr>
            <w:tcW w:w="821" w:type="dxa"/>
          </w:tcPr>
          <w:p w14:paraId="7046C37A" w14:textId="7D5461BA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BC7455" w14:textId="03631149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– Rijeka Drava i porječje Drave – Prostorna struktura zajednica na primjeru vodenih staništa</w:t>
            </w:r>
          </w:p>
        </w:tc>
        <w:tc>
          <w:tcPr>
            <w:tcW w:w="851" w:type="dxa"/>
          </w:tcPr>
          <w:p w14:paraId="51EF92D5" w14:textId="5B9C576D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EB33EA" w:rsidRPr="00957BA9" w14:paraId="3E3CFC02" w14:textId="6EE0D236" w:rsidTr="00433183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224E6031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Sukcesije biocenoza, klimaks zajednice. Biomi: akvatički  i terestički</w:t>
            </w:r>
          </w:p>
        </w:tc>
        <w:tc>
          <w:tcPr>
            <w:tcW w:w="821" w:type="dxa"/>
          </w:tcPr>
          <w:p w14:paraId="780E1EF7" w14:textId="64959F97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46E0EEFB" w14:textId="0225E7EC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– Rijeka Drava i porječje Drave – Metode ekoloških istraživanja, Metode procjena veličine populacija</w:t>
            </w:r>
          </w:p>
        </w:tc>
        <w:tc>
          <w:tcPr>
            <w:tcW w:w="851" w:type="dxa"/>
          </w:tcPr>
          <w:p w14:paraId="41ED63D8" w14:textId="17D2E9C2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EB33EA" w:rsidRPr="00957BA9" w14:paraId="54D77C65" w14:textId="4B1C239E" w:rsidTr="00433183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lastRenderedPageBreak/>
              <w:t>11.</w:t>
            </w:r>
          </w:p>
        </w:tc>
        <w:tc>
          <w:tcPr>
            <w:tcW w:w="3657" w:type="dxa"/>
          </w:tcPr>
          <w:p w14:paraId="4B24CEB8" w14:textId="6A4D965B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Utjecaji čovjeka na ekološku ravnotežu: izravni  i neizravni - polucija (tipovi onečišćavanja)</w:t>
            </w:r>
          </w:p>
        </w:tc>
        <w:tc>
          <w:tcPr>
            <w:tcW w:w="821" w:type="dxa"/>
          </w:tcPr>
          <w:p w14:paraId="77FB3F29" w14:textId="6BDF8906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5E1B3545" w14:textId="0B00DB9E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 xml:space="preserve">Terenska nastava </w:t>
            </w:r>
            <w:r w:rsidR="007F292A">
              <w:rPr>
                <w:rFonts w:ascii="Cambria" w:hAnsi="Cambria"/>
                <w:sz w:val="20"/>
              </w:rPr>
              <w:t>– Rijeka Drava i porječje Drave</w:t>
            </w:r>
            <w:r w:rsidRPr="00957BA9">
              <w:rPr>
                <w:rFonts w:ascii="Cambria" w:hAnsi="Cambria"/>
                <w:sz w:val="20"/>
              </w:rPr>
              <w:t>: utjecaj čovjeka na ekosustave</w:t>
            </w:r>
          </w:p>
        </w:tc>
        <w:tc>
          <w:tcPr>
            <w:tcW w:w="851" w:type="dxa"/>
          </w:tcPr>
          <w:p w14:paraId="118F4F8D" w14:textId="115E864E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EB33EA" w:rsidRPr="00957BA9" w14:paraId="24026CC4" w14:textId="41EB7DF5" w:rsidTr="00433183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ADC8AB8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Svjetska strategija zaštite okoliša</w:t>
            </w:r>
          </w:p>
        </w:tc>
        <w:tc>
          <w:tcPr>
            <w:tcW w:w="821" w:type="dxa"/>
          </w:tcPr>
          <w:p w14:paraId="7942304F" w14:textId="5B183F91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F539184" w14:textId="0E535079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Biotički ekološki čimbenici: natalitet, mortalitet, biotički potencijal, uzrasna struktura</w:t>
            </w:r>
          </w:p>
        </w:tc>
        <w:tc>
          <w:tcPr>
            <w:tcW w:w="851" w:type="dxa"/>
          </w:tcPr>
          <w:p w14:paraId="024C0084" w14:textId="774A9D66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</w:tr>
      <w:tr w:rsidR="00EB33EA" w:rsidRPr="00957BA9" w14:paraId="161AD308" w14:textId="38BC79A2" w:rsidTr="00433183">
        <w:tc>
          <w:tcPr>
            <w:tcW w:w="880" w:type="dxa"/>
            <w:vAlign w:val="center"/>
          </w:tcPr>
          <w:p w14:paraId="0C135FB1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EA6B00B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Metode ekoloških istraživanja: kvalitativna i kvantitativne</w:t>
            </w:r>
          </w:p>
        </w:tc>
        <w:tc>
          <w:tcPr>
            <w:tcW w:w="821" w:type="dxa"/>
          </w:tcPr>
          <w:p w14:paraId="0435EB1E" w14:textId="24E6533F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7455AEAB" w14:textId="0286A807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u NP Risnjak ili NP Plitvička jezera –Struktura šumskih zajednica, utjecaj čovjeka na sukcesije ekosustava</w:t>
            </w:r>
          </w:p>
        </w:tc>
        <w:tc>
          <w:tcPr>
            <w:tcW w:w="851" w:type="dxa"/>
          </w:tcPr>
          <w:p w14:paraId="3192FFBD" w14:textId="0D9D8B0A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3-6</w:t>
            </w:r>
          </w:p>
        </w:tc>
      </w:tr>
      <w:tr w:rsidR="00EB33EA" w:rsidRPr="00957BA9" w14:paraId="13FFF96E" w14:textId="6F69D5DE" w:rsidTr="00433183">
        <w:tc>
          <w:tcPr>
            <w:tcW w:w="880" w:type="dxa"/>
            <w:vAlign w:val="center"/>
          </w:tcPr>
          <w:p w14:paraId="1E1E8598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61F6A1A4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Populacija: Regulacija veličine. Međuodnos predator – plijen, uloga čovjeka</w:t>
            </w:r>
          </w:p>
        </w:tc>
        <w:tc>
          <w:tcPr>
            <w:tcW w:w="821" w:type="dxa"/>
          </w:tcPr>
          <w:p w14:paraId="7194CAC8" w14:textId="33145375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2A7C63C1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Izlaganje seminarskih radova studenata.</w:t>
            </w:r>
          </w:p>
        </w:tc>
        <w:tc>
          <w:tcPr>
            <w:tcW w:w="851" w:type="dxa"/>
          </w:tcPr>
          <w:p w14:paraId="4A3E882E" w14:textId="0B6E74E6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1-6</w:t>
            </w:r>
          </w:p>
        </w:tc>
      </w:tr>
      <w:tr w:rsidR="00EB33EA" w:rsidRPr="00957BA9" w14:paraId="24B4C472" w14:textId="5BFB2127" w:rsidTr="00433183">
        <w:tc>
          <w:tcPr>
            <w:tcW w:w="880" w:type="dxa"/>
            <w:vAlign w:val="center"/>
          </w:tcPr>
          <w:p w14:paraId="5E10AB54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5EFA485D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Populacije divljih životinja: osobitosti i kriteriji za održivo iskorištavanje</w:t>
            </w:r>
          </w:p>
        </w:tc>
        <w:tc>
          <w:tcPr>
            <w:tcW w:w="821" w:type="dxa"/>
          </w:tcPr>
          <w:p w14:paraId="1807363D" w14:textId="2DD2727E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477EEFC7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Izlaganje seminarskih radova studenata.</w:t>
            </w:r>
          </w:p>
        </w:tc>
        <w:tc>
          <w:tcPr>
            <w:tcW w:w="851" w:type="dxa"/>
          </w:tcPr>
          <w:p w14:paraId="4C33CA35" w14:textId="06B69145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1-6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0EBB6C66" w14:textId="77777777" w:rsidR="00957BA9" w:rsidRPr="00957BA9" w:rsidRDefault="00957BA9" w:rsidP="00957B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sz w:val="20"/>
                <w:lang w:val="hr-HR"/>
              </w:rPr>
              <w:t>Osnovna</w:t>
            </w:r>
            <w:r w:rsidRPr="00957BA9">
              <w:rPr>
                <w:rFonts w:ascii="Cambria" w:hAnsi="Cambria" w:cs="Calibri"/>
                <w:sz w:val="20"/>
                <w:lang w:val="hr-HR"/>
              </w:rPr>
              <w:t xml:space="preserve">:  </w:t>
            </w:r>
          </w:p>
          <w:p w14:paraId="473A4079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Huber, Đ., Gomerčić, T., Kusak, J. (2015): Osnove ekologije. Sveučilišni udžbenik za studente veterinarske medicine. Veterinarski fakultet Sveučilišta u Zagrebu. 108 str.</w:t>
            </w:r>
          </w:p>
          <w:p w14:paraId="20C83D5F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Bioportal: http://www.bioportal.hr/</w:t>
            </w:r>
          </w:p>
          <w:p w14:paraId="3CE73011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Invazivne vrste: http://www.invazivnevrste.hr</w:t>
            </w:r>
          </w:p>
          <w:p w14:paraId="0C2BCBC1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Crvene knjige i crveni popisi: http://www.haop.hr/hr/tematska-podrucja/prirodne-vrijednosti-stanje-i-ocuvanje/ugrozenost-vrsta-i-stanista/crveni-popisi</w:t>
            </w:r>
          </w:p>
          <w:p w14:paraId="07345AD9" w14:textId="77777777" w:rsidR="00957BA9" w:rsidRPr="00957BA9" w:rsidRDefault="00957BA9" w:rsidP="00957BA9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7E8DDEFD" w14:textId="77777777" w:rsidR="00957BA9" w:rsidRPr="00957BA9" w:rsidRDefault="00957BA9" w:rsidP="00957B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sz w:val="20"/>
                <w:lang w:val="hr-HR"/>
              </w:rPr>
              <w:t>Dopunska</w:t>
            </w:r>
            <w:r w:rsidRPr="00957BA9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</w:p>
          <w:p w14:paraId="23B09DE7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Krebs, C. J. (2009): Ecology. Pearson Education Inc., 655 str.</w:t>
            </w:r>
          </w:p>
          <w:p w14:paraId="49A6627C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Šolić, M. (2014) Ekologija populacija. Split, Institut za oceanografiju i ribarstvo.</w:t>
            </w:r>
          </w:p>
          <w:p w14:paraId="1D934444" w14:textId="0F1D1866" w:rsidR="008D0BF3" w:rsidRPr="008D0BF3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Šolić, M. (2018) Ekologija zajednica i ekosustava. Zagreb, Golden marketing-Tehnička knjiga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41BE" w14:textId="77777777" w:rsidR="006C5D58" w:rsidRDefault="006C5D58">
      <w:r>
        <w:separator/>
      </w:r>
    </w:p>
  </w:endnote>
  <w:endnote w:type="continuationSeparator" w:id="0">
    <w:p w14:paraId="6889B87F" w14:textId="77777777" w:rsidR="006C5D58" w:rsidRDefault="006C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433183" w:rsidRDefault="00433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433183" w:rsidRPr="00B804ED" w:rsidRDefault="00433183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55AD6C05" w:rsidR="00433183" w:rsidRPr="00B966F0" w:rsidRDefault="00433183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C6112F">
      <w:rPr>
        <w:noProof/>
        <w:sz w:val="12"/>
        <w:lang w:val="en-US"/>
      </w:rPr>
      <w:t>11/13/2023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C6112F">
      <w:rPr>
        <w:noProof/>
        <w:sz w:val="12"/>
      </w:rPr>
      <w:t>2:29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61BF" w14:textId="77777777" w:rsidR="006C5D58" w:rsidRDefault="006C5D58">
      <w:r>
        <w:separator/>
      </w:r>
    </w:p>
  </w:footnote>
  <w:footnote w:type="continuationSeparator" w:id="0">
    <w:p w14:paraId="75DE87E9" w14:textId="77777777" w:rsidR="006C5D58" w:rsidRDefault="006C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433183" w:rsidRDefault="004331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433183" w:rsidRDefault="00433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433183" w:rsidRDefault="00433183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433183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433183" w:rsidRDefault="00433183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433183" w:rsidRDefault="00433183">
          <w:pPr>
            <w:pStyle w:val="Heading4"/>
          </w:pPr>
        </w:p>
      </w:tc>
    </w:tr>
    <w:tr w:rsidR="00433183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433183" w:rsidRDefault="00433183">
          <w:pPr>
            <w:pStyle w:val="Heading1"/>
            <w:rPr>
              <w:color w:val="808080"/>
              <w:sz w:val="16"/>
            </w:rPr>
          </w:pPr>
        </w:p>
        <w:p w14:paraId="39AF99FC" w14:textId="094026F3" w:rsidR="00433183" w:rsidRDefault="00433183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433183" w:rsidRPr="001810C2" w:rsidRDefault="00433183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433183" w:rsidRDefault="00433183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433183" w:rsidRDefault="00433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70996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31938176">
    <w:abstractNumId w:val="3"/>
  </w:num>
  <w:num w:numId="3" w16cid:durableId="1373726441">
    <w:abstractNumId w:val="4"/>
  </w:num>
  <w:num w:numId="4" w16cid:durableId="443815879">
    <w:abstractNumId w:val="12"/>
  </w:num>
  <w:num w:numId="5" w16cid:durableId="1675716989">
    <w:abstractNumId w:val="14"/>
  </w:num>
  <w:num w:numId="6" w16cid:durableId="550002799">
    <w:abstractNumId w:val="11"/>
  </w:num>
  <w:num w:numId="7" w16cid:durableId="1324120141">
    <w:abstractNumId w:val="7"/>
  </w:num>
  <w:num w:numId="8" w16cid:durableId="1920553959">
    <w:abstractNumId w:val="6"/>
  </w:num>
  <w:num w:numId="9" w16cid:durableId="2070155547">
    <w:abstractNumId w:val="10"/>
  </w:num>
  <w:num w:numId="10" w16cid:durableId="1179853903">
    <w:abstractNumId w:val="8"/>
  </w:num>
  <w:num w:numId="11" w16cid:durableId="2071880381">
    <w:abstractNumId w:val="15"/>
  </w:num>
  <w:num w:numId="12" w16cid:durableId="446507611">
    <w:abstractNumId w:val="5"/>
  </w:num>
  <w:num w:numId="13" w16cid:durableId="74786977">
    <w:abstractNumId w:val="1"/>
  </w:num>
  <w:num w:numId="14" w16cid:durableId="22098271">
    <w:abstractNumId w:val="13"/>
  </w:num>
  <w:num w:numId="15" w16cid:durableId="1762216731">
    <w:abstractNumId w:val="9"/>
  </w:num>
  <w:num w:numId="16" w16cid:durableId="489490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186B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0C6D"/>
    <w:rsid w:val="0043175B"/>
    <w:rsid w:val="0043293C"/>
    <w:rsid w:val="00433183"/>
    <w:rsid w:val="00444920"/>
    <w:rsid w:val="004517BA"/>
    <w:rsid w:val="0045336F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D5370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6451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3DA4"/>
    <w:rsid w:val="006A6C54"/>
    <w:rsid w:val="006B024A"/>
    <w:rsid w:val="006B31AB"/>
    <w:rsid w:val="006B3395"/>
    <w:rsid w:val="006C5D58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292A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57BA9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112F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371B"/>
    <w:rsid w:val="00E1581C"/>
    <w:rsid w:val="00E36F0A"/>
    <w:rsid w:val="00E3776D"/>
    <w:rsid w:val="00E517AD"/>
    <w:rsid w:val="00E60650"/>
    <w:rsid w:val="00E633E1"/>
    <w:rsid w:val="00E73465"/>
    <w:rsid w:val="00E81592"/>
    <w:rsid w:val="00E90424"/>
    <w:rsid w:val="00EB2BF1"/>
    <w:rsid w:val="00EB33EA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3DBC"/>
    <w:rsid w:val="00F856B2"/>
    <w:rsid w:val="00F85922"/>
    <w:rsid w:val="00F9598C"/>
    <w:rsid w:val="00FA1AAE"/>
    <w:rsid w:val="00FB1C3F"/>
    <w:rsid w:val="00FC5129"/>
    <w:rsid w:val="00FD6769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E250-67C8-464D-AFB9-8EBBC19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4</cp:revision>
  <cp:lastPrinted>2023-05-22T17:27:00Z</cp:lastPrinted>
  <dcterms:created xsi:type="dcterms:W3CDTF">2023-10-31T13:55:00Z</dcterms:created>
  <dcterms:modified xsi:type="dcterms:W3CDTF">2023-11-13T13:32:00Z</dcterms:modified>
</cp:coreProperties>
</file>