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1B75" w14:textId="3DEF9268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bookmarkStart w:id="0" w:name="_GoBack"/>
      <w:bookmarkEnd w:id="0"/>
      <w:r>
        <w:rPr>
          <w:rFonts w:ascii="Cambria" w:hAnsi="Cambria" w:cs="Calibri"/>
          <w:b/>
          <w:sz w:val="20"/>
          <w:lang w:val="hr-HR"/>
        </w:rPr>
        <w:t>General information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4AA5CC9C" w:rsidR="00B3767F" w:rsidRPr="001E488F" w:rsidRDefault="00AB73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Course title</w:t>
            </w:r>
            <w:r w:rsidR="00CD26C5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6DF2EB57" w:rsidR="00B3767F" w:rsidRPr="00700583" w:rsidRDefault="0070058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700583">
              <w:rPr>
                <w:rFonts w:ascii="Cambria" w:hAnsi="Cambria" w:cs="Calibri"/>
                <w:b/>
                <w:sz w:val="20"/>
                <w:lang w:val="hr-HR"/>
              </w:rPr>
              <w:t>BREWING MICROBIOLOGY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2AF1DED8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ISV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U course code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0855CA41" w14:textId="1448ABD4" w:rsidR="00CD26C5" w:rsidRPr="001E488F" w:rsidRDefault="0070058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00583">
              <w:rPr>
                <w:rFonts w:ascii="Cambria" w:hAnsi="Cambria" w:cs="Calibri"/>
                <w:sz w:val="20"/>
                <w:lang w:val="hr-HR"/>
              </w:rPr>
              <w:t>266815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319EB940" w:rsidR="0088777F" w:rsidRPr="00AB7344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9B0A69">
              <w:rPr>
                <w:rFonts w:ascii="Cambria" w:hAnsi="Cambria" w:cs="Calibri"/>
                <w:sz w:val="20"/>
                <w:lang w:val="hr-HR"/>
              </w:rPr>
              <w:t>Course instructor:</w:t>
            </w:r>
          </w:p>
        </w:tc>
        <w:tc>
          <w:tcPr>
            <w:tcW w:w="5850" w:type="dxa"/>
            <w:vAlign w:val="center"/>
          </w:tcPr>
          <w:p w14:paraId="0D98A091" w14:textId="1B3B52EE" w:rsidR="0088777F" w:rsidRPr="00E74320" w:rsidRDefault="0088777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23DE0" w:rsidRPr="00522B05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0648F0E8" w:rsidR="00B23DE0" w:rsidRPr="007764D3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Course assistant</w:t>
            </w:r>
            <w:r w:rsidR="00B23DE0" w:rsidRPr="007764D3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60BD9DF0" w14:textId="4DE944B5" w:rsidR="00B23DE0" w:rsidRPr="00522B05" w:rsidRDefault="00B23DE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2CC56333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830DA">
              <w:rPr>
                <w:rFonts w:ascii="Cambria" w:hAnsi="Cambria" w:cs="Calibri"/>
                <w:sz w:val="20"/>
                <w:lang w:val="hr-HR"/>
              </w:rPr>
              <w:t>Stud</w:t>
            </w:r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y programme and </w:t>
            </w:r>
            <w:r w:rsidR="00A830DA" w:rsidRPr="00A830DA">
              <w:rPr>
                <w:rFonts w:ascii="Cambria" w:hAnsi="Cambria" w:cs="Calibri"/>
                <w:sz w:val="20"/>
                <w:lang w:val="hr-HR"/>
              </w:rPr>
              <w:t>specialization</w:t>
            </w:r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in which the course is taught: </w:t>
            </w:r>
            <w:r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3FD86412" w14:textId="0D276B19" w:rsidR="00CD26C5" w:rsidRPr="001E488F" w:rsidRDefault="00E7432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74320">
              <w:rPr>
                <w:rFonts w:ascii="Cambria" w:hAnsi="Cambria" w:cs="Calibri"/>
                <w:sz w:val="20"/>
                <w:lang w:val="hr-HR"/>
              </w:rPr>
              <w:t>Food Technology</w:t>
            </w:r>
            <w:r w:rsidR="00B0614B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 w:rsidR="00522B05" w:rsidRPr="00522B05">
              <w:rPr>
                <w:rFonts w:ascii="Cambria" w:hAnsi="Cambria" w:cs="Calibri"/>
                <w:sz w:val="20"/>
                <w:lang w:val="hr-HR"/>
              </w:rPr>
              <w:t>Brewing</w:t>
            </w:r>
          </w:p>
        </w:tc>
      </w:tr>
      <w:tr w:rsidR="00B0614B" w:rsidRPr="001E488F" w14:paraId="499ADC60" w14:textId="77777777" w:rsidTr="008D0BF3">
        <w:tc>
          <w:tcPr>
            <w:tcW w:w="3931" w:type="dxa"/>
            <w:vAlign w:val="center"/>
          </w:tcPr>
          <w:p w14:paraId="4B1287B7" w14:textId="54AC0C24" w:rsidR="00B0614B" w:rsidRPr="001E488F" w:rsidRDefault="00B0614B" w:rsidP="00B061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ECTS </w:t>
            </w:r>
            <w:r>
              <w:rPr>
                <w:rFonts w:ascii="Cambria" w:hAnsi="Cambria" w:cs="Calibri"/>
                <w:sz w:val="20"/>
                <w:lang w:val="hr-HR"/>
              </w:rPr>
              <w:t>credits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20ED45C8" w14:textId="425FA334" w:rsidR="00B0614B" w:rsidRPr="001E488F" w:rsidRDefault="00B0614B" w:rsidP="00B061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5.0</w:t>
            </w:r>
          </w:p>
        </w:tc>
      </w:tr>
      <w:tr w:rsidR="00B0614B" w:rsidRPr="001E488F" w14:paraId="044A21D2" w14:textId="77777777" w:rsidTr="008D0BF3">
        <w:tc>
          <w:tcPr>
            <w:tcW w:w="3931" w:type="dxa"/>
            <w:vAlign w:val="center"/>
          </w:tcPr>
          <w:p w14:paraId="55053D18" w14:textId="7F14E456" w:rsidR="00B0614B" w:rsidRPr="001E488F" w:rsidRDefault="00B0614B" w:rsidP="00B061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</w:t>
            </w:r>
            <w:r>
              <w:rPr>
                <w:rFonts w:ascii="Cambria" w:hAnsi="Cambria" w:cs="Calibri"/>
                <w:sz w:val="20"/>
                <w:lang w:val="hr-HR"/>
              </w:rPr>
              <w:t>er of the course execution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59C16BD5" w:rsidR="00B0614B" w:rsidRPr="001E488F" w:rsidRDefault="00B0614B" w:rsidP="00B061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V.</w:t>
            </w:r>
          </w:p>
        </w:tc>
      </w:tr>
      <w:tr w:rsidR="00E74320" w:rsidRPr="00630907" w14:paraId="73F9D077" w14:textId="77777777" w:rsidTr="009B0A69">
        <w:trPr>
          <w:trHeight w:val="352"/>
        </w:trPr>
        <w:tc>
          <w:tcPr>
            <w:tcW w:w="3931" w:type="dxa"/>
            <w:vAlign w:val="center"/>
          </w:tcPr>
          <w:p w14:paraId="6B87DC20" w14:textId="6E242981" w:rsidR="00E74320" w:rsidRPr="00630907" w:rsidRDefault="00E74320" w:rsidP="00E74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Exam prerequisites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5614B893" w14:textId="552FC89E" w:rsidR="00E74320" w:rsidRPr="00630907" w:rsidRDefault="00B0614B" w:rsidP="00E74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0614B">
              <w:rPr>
                <w:rFonts w:ascii="Cambria" w:hAnsi="Cambria" w:cs="Calibri"/>
                <w:sz w:val="20"/>
                <w:lang w:val="hr-HR"/>
              </w:rPr>
              <w:t>Fundamentals of Microbiology</w:t>
            </w:r>
          </w:p>
        </w:tc>
      </w:tr>
      <w:tr w:rsidR="00E74320" w:rsidRPr="001E488F" w14:paraId="160F2F2F" w14:textId="77777777" w:rsidTr="008D0BF3">
        <w:tc>
          <w:tcPr>
            <w:tcW w:w="3931" w:type="dxa"/>
            <w:vAlign w:val="center"/>
          </w:tcPr>
          <w:p w14:paraId="664148B4" w14:textId="42D6DB71" w:rsidR="00E74320" w:rsidRPr="001E488F" w:rsidRDefault="00E74320" w:rsidP="00E74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B0A69">
              <w:rPr>
                <w:rFonts w:ascii="Cambria" w:hAnsi="Cambria" w:cs="Calibri"/>
                <w:sz w:val="20"/>
                <w:lang w:val="hr-HR"/>
              </w:rPr>
              <w:t>Course objectives:</w:t>
            </w:r>
          </w:p>
        </w:tc>
        <w:tc>
          <w:tcPr>
            <w:tcW w:w="5850" w:type="dxa"/>
            <w:vAlign w:val="center"/>
          </w:tcPr>
          <w:p w14:paraId="718F0066" w14:textId="4E19E6AD" w:rsidR="00E74320" w:rsidRPr="001E488F" w:rsidRDefault="00522B05" w:rsidP="00E74320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Calibri"/>
                <w:sz w:val="20"/>
                <w:lang w:val="hr-HR"/>
              </w:rPr>
            </w:pPr>
            <w:r w:rsidRPr="00522B05">
              <w:rPr>
                <w:rFonts w:ascii="Cambria" w:hAnsi="Cambria" w:cs="Calibri"/>
                <w:sz w:val="20"/>
                <w:lang w:val="hr-HR"/>
              </w:rPr>
              <w:t xml:space="preserve">Through the course program, students acquire knowledge about yeasts for the brewing industry, propagation and methods for determining the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viable </w:t>
            </w:r>
            <w:r w:rsidRPr="00522B05">
              <w:rPr>
                <w:rFonts w:ascii="Cambria" w:hAnsi="Cambria" w:cs="Calibri"/>
                <w:sz w:val="20"/>
                <w:lang w:val="hr-HR"/>
              </w:rPr>
              <w:t>cells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count</w:t>
            </w:r>
            <w:r w:rsidRPr="00522B05">
              <w:rPr>
                <w:rFonts w:ascii="Cambria" w:hAnsi="Cambria" w:cs="Calibri"/>
                <w:sz w:val="20"/>
                <w:lang w:val="hr-HR"/>
              </w:rPr>
              <w:t xml:space="preserve">, viability and metabolic activity. Also, the program enables students to acquire theoretical knowledge about </w:t>
            </w:r>
            <w:r>
              <w:rPr>
                <w:rFonts w:ascii="Cambria" w:hAnsi="Cambria" w:cs="Calibri"/>
                <w:sz w:val="20"/>
                <w:lang w:val="hr-HR"/>
              </w:rPr>
              <w:t>spoilage</w:t>
            </w:r>
            <w:r w:rsidRPr="00522B05">
              <w:rPr>
                <w:rFonts w:ascii="Cambria" w:hAnsi="Cambria" w:cs="Calibri"/>
                <w:sz w:val="20"/>
                <w:lang w:val="hr-HR"/>
              </w:rPr>
              <w:t xml:space="preserve"> in the brewing industry and practical knowledge on how to determine them and control production hygiene (from raw materials to the finished product).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1ADD961E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Course structure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696359A4" w:rsidR="00972927" w:rsidRPr="00132053" w:rsidRDefault="00AB7344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</w:t>
            </w:r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eaching mode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7DDDB341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Number of contact hours per semester</w:t>
            </w:r>
            <w:r w:rsidR="00972927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5E7C82D9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Student’s requirements </w:t>
            </w:r>
            <w:r w:rsidR="00A830DA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per </w:t>
            </w:r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teaching</w:t>
            </w:r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mode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251F87F4" w:rsidR="00972927" w:rsidRPr="00205AA7" w:rsidRDefault="00AB7344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Lectures</w:t>
            </w:r>
            <w:r w:rsidR="00972927"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2637D29" w14:textId="37A5AC45" w:rsidR="00972927" w:rsidRPr="00205AA7" w:rsidRDefault="00E74320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6DC58B66" w14:textId="6CBFB185" w:rsidR="00972927" w:rsidRPr="00205AA7" w:rsidRDefault="00B0614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</w:t>
            </w:r>
            <w:r w:rsidR="00E74320" w:rsidRPr="00E74320">
              <w:rPr>
                <w:rFonts w:ascii="Cambria" w:hAnsi="Cambria" w:cs="Calibri"/>
                <w:sz w:val="20"/>
                <w:lang w:val="hr-HR"/>
              </w:rPr>
              <w:t>ttendence 80%</w:t>
            </w: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4EF94266" w:rsidR="00972927" w:rsidRPr="00205AA7" w:rsidRDefault="009B0A69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Exercises</w:t>
            </w:r>
            <w:r w:rsidR="00972927" w:rsidRPr="00205AA7">
              <w:rPr>
                <w:rFonts w:ascii="Cambria" w:hAnsi="Cambria" w:cs="Calibri"/>
                <w:sz w:val="20"/>
                <w:lang w:val="hr-HR"/>
              </w:rPr>
              <w:t xml:space="preserve"> (auditor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y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linguistic</w:t>
            </w:r>
            <w:r w:rsidR="00932D5C">
              <w:rPr>
                <w:rFonts w:ascii="Cambria" w:hAnsi="Cambria" w:cs="Calibri"/>
                <w:sz w:val="20"/>
                <w:lang w:val="hr-HR"/>
              </w:rPr>
              <w:t>s</w:t>
            </w:r>
            <w:r w:rsidR="00972927"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5B249D16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53712377" w14:textId="77777777" w:rsidTr="008D0BF3">
        <w:tc>
          <w:tcPr>
            <w:tcW w:w="3969" w:type="dxa"/>
            <w:vAlign w:val="center"/>
          </w:tcPr>
          <w:p w14:paraId="67BFC1F9" w14:textId="6F2C0619" w:rsidR="007C524E" w:rsidRPr="00205AA7" w:rsidRDefault="00671074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Exercises </w:t>
            </w:r>
            <w:r w:rsidR="007C524E" w:rsidRPr="00205AA7">
              <w:rPr>
                <w:rFonts w:ascii="Cambria" w:hAnsi="Cambria" w:cs="Calibri"/>
                <w:sz w:val="20"/>
                <w:lang w:val="hr-HR"/>
              </w:rPr>
              <w:t>(la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b</w:t>
            </w:r>
            <w:r>
              <w:rPr>
                <w:rFonts w:ascii="Cambria" w:hAnsi="Cambria" w:cs="Calibri"/>
                <w:sz w:val="20"/>
                <w:lang w:val="hr-HR"/>
              </w:rPr>
              <w:t>oratory</w:t>
            </w:r>
            <w:r w:rsidR="007C524E" w:rsidRPr="00205AA7">
              <w:rPr>
                <w:rFonts w:ascii="Cambria" w:hAnsi="Cambria" w:cs="Calibri"/>
                <w:sz w:val="20"/>
                <w:lang w:val="hr-HR"/>
              </w:rPr>
              <w:t>, p</w:t>
            </w:r>
            <w:r>
              <w:rPr>
                <w:rFonts w:ascii="Cambria" w:hAnsi="Cambria" w:cs="Calibri"/>
                <w:sz w:val="20"/>
                <w:lang w:val="hr-HR"/>
              </w:rPr>
              <w:t>r</w:t>
            </w:r>
            <w:r w:rsidR="007C524E" w:rsidRPr="00205AA7">
              <w:rPr>
                <w:rFonts w:ascii="Cambria" w:hAnsi="Cambria" w:cs="Calibri"/>
                <w:sz w:val="20"/>
                <w:lang w:val="hr-HR"/>
              </w:rPr>
              <w:t>a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ctical</w:t>
            </w:r>
            <w:r w:rsidR="007C524E"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42816006" w14:textId="5F89BF63" w:rsidR="007C524E" w:rsidRPr="00205AA7" w:rsidRDefault="00522B05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28</w:t>
            </w:r>
          </w:p>
        </w:tc>
        <w:tc>
          <w:tcPr>
            <w:tcW w:w="4394" w:type="dxa"/>
            <w:vAlign w:val="center"/>
          </w:tcPr>
          <w:p w14:paraId="784D959A" w14:textId="7E3CE5A2" w:rsidR="007C524E" w:rsidRPr="00205AA7" w:rsidRDefault="00B0614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</w:t>
            </w:r>
            <w:r w:rsidR="00E74320" w:rsidRPr="00E74320">
              <w:rPr>
                <w:rFonts w:ascii="Cambria" w:hAnsi="Cambria" w:cs="Calibri"/>
                <w:sz w:val="20"/>
                <w:lang w:val="hr-HR"/>
              </w:rPr>
              <w:t>ttendence 80%</w:t>
            </w:r>
          </w:p>
        </w:tc>
      </w:tr>
      <w:tr w:rsidR="00205AA7" w:rsidRPr="00205AA7" w14:paraId="45A997A3" w14:textId="77777777" w:rsidTr="008D0BF3">
        <w:tc>
          <w:tcPr>
            <w:tcW w:w="3969" w:type="dxa"/>
            <w:vAlign w:val="center"/>
          </w:tcPr>
          <w:p w14:paraId="323A1382" w14:textId="4BDC255C" w:rsidR="00972927" w:rsidRPr="00205AA7" w:rsidRDefault="00AB7344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Field work</w:t>
            </w:r>
            <w:r w:rsidR="00972927"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90B3EE9" w14:textId="42801DBE" w:rsidR="00972927" w:rsidRPr="00205AA7" w:rsidRDefault="00522B05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4394" w:type="dxa"/>
            <w:vAlign w:val="center"/>
          </w:tcPr>
          <w:p w14:paraId="3F7964EF" w14:textId="0C241C0A" w:rsidR="00972927" w:rsidRPr="00205AA7" w:rsidRDefault="00522B0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B05">
              <w:rPr>
                <w:rFonts w:ascii="Cambria" w:hAnsi="Cambria" w:cs="Calibri"/>
                <w:sz w:val="20"/>
                <w:lang w:val="hr-HR"/>
              </w:rPr>
              <w:t xml:space="preserve">Attendence </w:t>
            </w:r>
            <w:r>
              <w:rPr>
                <w:rFonts w:ascii="Cambria" w:hAnsi="Cambria" w:cs="Calibri"/>
                <w:sz w:val="20"/>
                <w:lang w:val="hr-HR"/>
              </w:rPr>
              <w:t>10</w:t>
            </w:r>
            <w:r w:rsidRPr="00522B05">
              <w:rPr>
                <w:rFonts w:ascii="Cambria" w:hAnsi="Cambria" w:cs="Calibri"/>
                <w:sz w:val="20"/>
                <w:lang w:val="hr-HR"/>
              </w:rPr>
              <w:t>0%</w:t>
            </w: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19E3636C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ther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109AFB31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54839228" w:rsidR="00972927" w:rsidRPr="00205AA7" w:rsidRDefault="00AB7344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="00972927"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6A304892" w:rsidR="00972927" w:rsidRPr="00205AA7" w:rsidRDefault="00E74320" w:rsidP="00E74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52D15F82" w:rsidR="007239AB" w:rsidRPr="00205AA7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AB7344">
        <w:rPr>
          <w:rFonts w:ascii="Cambria" w:hAnsi="Cambria" w:cs="Calibri"/>
          <w:b/>
          <w:sz w:val="20"/>
          <w:lang w:val="hr-HR"/>
        </w:rPr>
        <w:t>Monitoring of students' work</w:t>
      </w:r>
      <w:r>
        <w:rPr>
          <w:rFonts w:ascii="Cambria" w:hAnsi="Cambria" w:cs="Calibri"/>
          <w:b/>
          <w:sz w:val="20"/>
          <w:lang w:val="hr-HR"/>
        </w:rPr>
        <w:t xml:space="preserve"> and</w:t>
      </w:r>
      <w:r w:rsidRPr="00AB7344">
        <w:rPr>
          <w:rFonts w:ascii="Cambria" w:hAnsi="Cambria" w:cs="Calibri"/>
          <w:b/>
          <w:sz w:val="20"/>
          <w:lang w:val="hr-HR"/>
        </w:rPr>
        <w:t xml:space="preserve"> knowledge evaluation </w:t>
      </w:r>
      <w:r>
        <w:rPr>
          <w:rFonts w:ascii="Cambria" w:hAnsi="Cambria" w:cs="Calibri"/>
          <w:b/>
          <w:sz w:val="20"/>
          <w:lang w:val="hr-HR"/>
        </w:rPr>
        <w:t>during the course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85"/>
        <w:gridCol w:w="1841"/>
        <w:gridCol w:w="1548"/>
        <w:gridCol w:w="1329"/>
        <w:gridCol w:w="1503"/>
        <w:gridCol w:w="802"/>
        <w:gridCol w:w="1773"/>
      </w:tblGrid>
      <w:tr w:rsidR="00B0614B" w:rsidRPr="00FD24DE" w14:paraId="4B5198A9" w14:textId="77777777" w:rsidTr="00D36D86">
        <w:tc>
          <w:tcPr>
            <w:tcW w:w="2826" w:type="dxa"/>
            <w:gridSpan w:val="2"/>
            <w:shd w:val="pct12" w:color="auto" w:fill="auto"/>
            <w:vAlign w:val="center"/>
          </w:tcPr>
          <w:p w14:paraId="20A02CA4" w14:textId="77777777" w:rsidR="00B0614B" w:rsidRPr="00FD24DE" w:rsidRDefault="00B0614B" w:rsidP="00D36D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b/>
                <w:bCs/>
                <w:sz w:val="20"/>
              </w:rPr>
              <w:t>OUTCOMES</w:t>
            </w:r>
          </w:p>
        </w:tc>
        <w:tc>
          <w:tcPr>
            <w:tcW w:w="1548" w:type="dxa"/>
            <w:shd w:val="pct12" w:color="auto" w:fill="auto"/>
            <w:vAlign w:val="center"/>
          </w:tcPr>
          <w:p w14:paraId="3BDD551D" w14:textId="77777777" w:rsidR="00B0614B" w:rsidRPr="00FD24DE" w:rsidRDefault="00B0614B" w:rsidP="00D36D8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b/>
                <w:bCs/>
                <w:sz w:val="20"/>
              </w:rPr>
              <w:t>Preliminary exam 1</w:t>
            </w:r>
          </w:p>
        </w:tc>
        <w:tc>
          <w:tcPr>
            <w:tcW w:w="1329" w:type="dxa"/>
            <w:shd w:val="pct12" w:color="auto" w:fill="auto"/>
            <w:vAlign w:val="center"/>
          </w:tcPr>
          <w:p w14:paraId="35170E18" w14:textId="77777777" w:rsidR="00B0614B" w:rsidRPr="00FD24DE" w:rsidRDefault="00B0614B" w:rsidP="00D36D8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b/>
                <w:bCs/>
                <w:sz w:val="20"/>
              </w:rPr>
              <w:t>Preliminary exam 2</w:t>
            </w:r>
          </w:p>
        </w:tc>
        <w:tc>
          <w:tcPr>
            <w:tcW w:w="1503" w:type="dxa"/>
            <w:shd w:val="pct12" w:color="auto" w:fill="auto"/>
            <w:vAlign w:val="center"/>
          </w:tcPr>
          <w:p w14:paraId="508474B3" w14:textId="77777777" w:rsidR="00B0614B" w:rsidRPr="00FD24DE" w:rsidRDefault="00B0614B" w:rsidP="00D36D8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b/>
                <w:bCs/>
                <w:sz w:val="20"/>
              </w:rPr>
              <w:t>Total</w:t>
            </w:r>
          </w:p>
        </w:tc>
        <w:tc>
          <w:tcPr>
            <w:tcW w:w="802" w:type="dxa"/>
            <w:shd w:val="pct12" w:color="auto" w:fill="auto"/>
            <w:vAlign w:val="center"/>
          </w:tcPr>
          <w:p w14:paraId="047DE9E5" w14:textId="77777777" w:rsidR="00B0614B" w:rsidRPr="00FD24DE" w:rsidRDefault="00B0614B" w:rsidP="00D36D8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b/>
                <w:bCs/>
                <w:sz w:val="20"/>
              </w:rPr>
              <w:t>Pass</w:t>
            </w:r>
          </w:p>
        </w:tc>
        <w:tc>
          <w:tcPr>
            <w:tcW w:w="1773" w:type="dxa"/>
            <w:shd w:val="pct12" w:color="auto" w:fill="auto"/>
            <w:vAlign w:val="center"/>
          </w:tcPr>
          <w:p w14:paraId="6D82BB1F" w14:textId="77777777" w:rsidR="00B0614B" w:rsidRPr="00FD24DE" w:rsidRDefault="00B0614B" w:rsidP="00D36D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b/>
                <w:bCs/>
                <w:sz w:val="20"/>
              </w:rPr>
              <w:t>Time frame for the recognition of the outcome</w:t>
            </w:r>
          </w:p>
        </w:tc>
      </w:tr>
      <w:tr w:rsidR="00AF0759" w:rsidRPr="00205AA7" w14:paraId="47643CAF" w14:textId="77777777" w:rsidTr="00D36D86">
        <w:tc>
          <w:tcPr>
            <w:tcW w:w="985" w:type="dxa"/>
            <w:shd w:val="pct10" w:color="auto" w:fill="auto"/>
            <w:vAlign w:val="center"/>
          </w:tcPr>
          <w:p w14:paraId="145A63BD" w14:textId="77777777" w:rsidR="00AF0759" w:rsidRPr="00FD24DE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Outcome 1</w:t>
            </w:r>
          </w:p>
        </w:tc>
        <w:tc>
          <w:tcPr>
            <w:tcW w:w="1841" w:type="dxa"/>
          </w:tcPr>
          <w:p w14:paraId="6AB1030E" w14:textId="05E602DC" w:rsidR="00AF0759" w:rsidRPr="00A70F6F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22B05">
              <w:rPr>
                <w:rFonts w:ascii="Cambria" w:hAnsi="Cambria" w:cs="Calibri"/>
                <w:bCs/>
                <w:sz w:val="20"/>
                <w:lang w:val="hr-HR"/>
              </w:rPr>
              <w:t>Classify yeasts and define the biochemical and technological differences of brewer's yeasts</w:t>
            </w:r>
          </w:p>
        </w:tc>
        <w:tc>
          <w:tcPr>
            <w:tcW w:w="1548" w:type="dxa"/>
            <w:vAlign w:val="center"/>
          </w:tcPr>
          <w:p w14:paraId="23CF0F2C" w14:textId="01A9672A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1329" w:type="dxa"/>
            <w:vAlign w:val="center"/>
          </w:tcPr>
          <w:p w14:paraId="5985D1B7" w14:textId="77777777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03" w:type="dxa"/>
            <w:vAlign w:val="center"/>
          </w:tcPr>
          <w:p w14:paraId="7DCB454D" w14:textId="7C1AB418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2" w:type="dxa"/>
            <w:vAlign w:val="center"/>
          </w:tcPr>
          <w:p w14:paraId="7A2E836B" w14:textId="5A40FFE0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73" w:type="dxa"/>
            <w:vAlign w:val="center"/>
          </w:tcPr>
          <w:p w14:paraId="6574A82A" w14:textId="77777777" w:rsidR="00AF0759" w:rsidRPr="00FD24DE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Before the start of the next academic year</w:t>
            </w:r>
          </w:p>
        </w:tc>
      </w:tr>
      <w:tr w:rsidR="00AF0759" w:rsidRPr="00205AA7" w14:paraId="22AA3201" w14:textId="77777777" w:rsidTr="00D36D86">
        <w:tc>
          <w:tcPr>
            <w:tcW w:w="985" w:type="dxa"/>
            <w:shd w:val="pct10" w:color="auto" w:fill="auto"/>
            <w:vAlign w:val="center"/>
          </w:tcPr>
          <w:p w14:paraId="6B78CEDA" w14:textId="77777777" w:rsidR="00AF0759" w:rsidRPr="00FD24DE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Outcome 2</w:t>
            </w:r>
          </w:p>
        </w:tc>
        <w:tc>
          <w:tcPr>
            <w:tcW w:w="1841" w:type="dxa"/>
          </w:tcPr>
          <w:p w14:paraId="14A473C3" w14:textId="1E1ACE1F" w:rsidR="00AF0759" w:rsidRPr="00A70F6F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22B05">
              <w:rPr>
                <w:rFonts w:ascii="Cambria" w:hAnsi="Cambria" w:cs="Calibri"/>
                <w:bCs/>
                <w:sz w:val="20"/>
                <w:lang w:val="hr-HR"/>
              </w:rPr>
              <w:t>Describe the metabolism of yeast</w:t>
            </w:r>
          </w:p>
        </w:tc>
        <w:tc>
          <w:tcPr>
            <w:tcW w:w="1548" w:type="dxa"/>
            <w:vAlign w:val="center"/>
          </w:tcPr>
          <w:p w14:paraId="03F9CF58" w14:textId="7DD94F34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1329" w:type="dxa"/>
            <w:vAlign w:val="center"/>
          </w:tcPr>
          <w:p w14:paraId="21940BBB" w14:textId="77777777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03" w:type="dxa"/>
            <w:vAlign w:val="center"/>
          </w:tcPr>
          <w:p w14:paraId="4792D794" w14:textId="36566031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2" w:type="dxa"/>
            <w:vAlign w:val="center"/>
          </w:tcPr>
          <w:p w14:paraId="67653004" w14:textId="7BB55D50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73" w:type="dxa"/>
            <w:vAlign w:val="center"/>
          </w:tcPr>
          <w:p w14:paraId="2FEFEED5" w14:textId="77777777" w:rsidR="00AF0759" w:rsidRPr="00FD24DE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Before the start of the next academic year</w:t>
            </w:r>
          </w:p>
        </w:tc>
      </w:tr>
      <w:tr w:rsidR="00AF0759" w:rsidRPr="00205AA7" w14:paraId="05F9C938" w14:textId="77777777" w:rsidTr="00D36D86">
        <w:tc>
          <w:tcPr>
            <w:tcW w:w="985" w:type="dxa"/>
            <w:shd w:val="pct10" w:color="auto" w:fill="auto"/>
            <w:vAlign w:val="center"/>
          </w:tcPr>
          <w:p w14:paraId="764D14EB" w14:textId="77777777" w:rsidR="00AF0759" w:rsidRPr="00FD24DE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Outcome 3</w:t>
            </w:r>
          </w:p>
        </w:tc>
        <w:tc>
          <w:tcPr>
            <w:tcW w:w="1841" w:type="dxa"/>
          </w:tcPr>
          <w:p w14:paraId="0628834B" w14:textId="7547C288" w:rsidR="00AF0759" w:rsidRPr="00A70F6F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22B05">
              <w:rPr>
                <w:rFonts w:ascii="Cambria" w:hAnsi="Cambria" w:cs="Calibri"/>
                <w:bCs/>
                <w:sz w:val="20"/>
                <w:lang w:val="hr-HR"/>
              </w:rPr>
              <w:t xml:space="preserve">Explain the propagation of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yeast in </w:t>
            </w:r>
            <w:r w:rsidRPr="00522B05">
              <w:rPr>
                <w:rFonts w:ascii="Cambria" w:hAnsi="Cambria" w:cs="Calibri"/>
                <w:bCs/>
                <w:sz w:val="20"/>
                <w:lang w:val="hr-HR"/>
              </w:rPr>
              <w:t>brewery</w:t>
            </w:r>
          </w:p>
        </w:tc>
        <w:tc>
          <w:tcPr>
            <w:tcW w:w="1548" w:type="dxa"/>
            <w:vAlign w:val="center"/>
          </w:tcPr>
          <w:p w14:paraId="5B419AE7" w14:textId="11666049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1329" w:type="dxa"/>
            <w:vAlign w:val="center"/>
          </w:tcPr>
          <w:p w14:paraId="7EE074C5" w14:textId="77777777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03" w:type="dxa"/>
            <w:vAlign w:val="center"/>
          </w:tcPr>
          <w:p w14:paraId="03EC9624" w14:textId="546791DC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2" w:type="dxa"/>
            <w:vAlign w:val="center"/>
          </w:tcPr>
          <w:p w14:paraId="26489E33" w14:textId="31249CAB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73" w:type="dxa"/>
            <w:vAlign w:val="center"/>
          </w:tcPr>
          <w:p w14:paraId="4AE9CA11" w14:textId="77777777" w:rsidR="00AF0759" w:rsidRPr="00FD24DE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Before the start of the next academic year</w:t>
            </w:r>
          </w:p>
        </w:tc>
      </w:tr>
      <w:tr w:rsidR="00AF0759" w:rsidRPr="00205AA7" w14:paraId="7C174BB4" w14:textId="77777777" w:rsidTr="00D36D86">
        <w:tc>
          <w:tcPr>
            <w:tcW w:w="985" w:type="dxa"/>
            <w:shd w:val="pct10" w:color="auto" w:fill="auto"/>
            <w:vAlign w:val="center"/>
          </w:tcPr>
          <w:p w14:paraId="5AA9110E" w14:textId="77777777" w:rsidR="00AF0759" w:rsidRPr="00FD24DE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Outcome 4</w:t>
            </w:r>
          </w:p>
        </w:tc>
        <w:tc>
          <w:tcPr>
            <w:tcW w:w="1841" w:type="dxa"/>
          </w:tcPr>
          <w:p w14:paraId="23002A44" w14:textId="6FD3D417" w:rsidR="00AF0759" w:rsidRPr="00A70F6F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22B05">
              <w:rPr>
                <w:rFonts w:ascii="Cambria" w:hAnsi="Cambria" w:cs="Calibri"/>
                <w:bCs/>
                <w:sz w:val="20"/>
                <w:lang w:val="hr-HR"/>
              </w:rPr>
              <w:t xml:space="preserve">Interpret the microflora of barley grains and malt and predict its effect on the </w:t>
            </w:r>
            <w:r w:rsidRPr="00522B05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produced beer and human health</w:t>
            </w:r>
          </w:p>
        </w:tc>
        <w:tc>
          <w:tcPr>
            <w:tcW w:w="1548" w:type="dxa"/>
            <w:vAlign w:val="center"/>
          </w:tcPr>
          <w:p w14:paraId="586246EC" w14:textId="77777777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329" w:type="dxa"/>
            <w:vAlign w:val="center"/>
          </w:tcPr>
          <w:p w14:paraId="4D47ABDE" w14:textId="2F8A9A5A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1503" w:type="dxa"/>
            <w:vAlign w:val="center"/>
          </w:tcPr>
          <w:p w14:paraId="51993F36" w14:textId="65BCF253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2" w:type="dxa"/>
            <w:vAlign w:val="center"/>
          </w:tcPr>
          <w:p w14:paraId="7F1AD31B" w14:textId="25A641A2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73" w:type="dxa"/>
            <w:vAlign w:val="center"/>
          </w:tcPr>
          <w:p w14:paraId="4321A081" w14:textId="77777777" w:rsidR="00AF0759" w:rsidRPr="00FD24DE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Before the start of the next academic year</w:t>
            </w:r>
          </w:p>
        </w:tc>
      </w:tr>
      <w:tr w:rsidR="00AF0759" w:rsidRPr="00205AA7" w14:paraId="00966AC4" w14:textId="77777777" w:rsidTr="00D36D86">
        <w:tc>
          <w:tcPr>
            <w:tcW w:w="985" w:type="dxa"/>
            <w:shd w:val="pct10" w:color="auto" w:fill="auto"/>
            <w:vAlign w:val="center"/>
          </w:tcPr>
          <w:p w14:paraId="24C0263D" w14:textId="77777777" w:rsidR="00AF0759" w:rsidRPr="00FD24DE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Outcome 5</w:t>
            </w:r>
          </w:p>
        </w:tc>
        <w:tc>
          <w:tcPr>
            <w:tcW w:w="1841" w:type="dxa"/>
          </w:tcPr>
          <w:p w14:paraId="7A87B0B9" w14:textId="213F9833" w:rsidR="00AF0759" w:rsidRPr="00522B05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F0759">
              <w:rPr>
                <w:rFonts w:ascii="Cambria" w:hAnsi="Cambria" w:cs="Calibri"/>
                <w:bCs/>
                <w:sz w:val="20"/>
                <w:lang w:val="hr-HR"/>
              </w:rPr>
              <w:t>Identify beer-dangerous microorganisms in all stages of the beer production process, associate microorganisms with beer spoilage and explain their action</w:t>
            </w:r>
          </w:p>
        </w:tc>
        <w:tc>
          <w:tcPr>
            <w:tcW w:w="1548" w:type="dxa"/>
            <w:vAlign w:val="center"/>
          </w:tcPr>
          <w:p w14:paraId="42939CBF" w14:textId="77777777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329" w:type="dxa"/>
            <w:vAlign w:val="center"/>
          </w:tcPr>
          <w:p w14:paraId="33F128D3" w14:textId="4312ED34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503" w:type="dxa"/>
            <w:vAlign w:val="center"/>
          </w:tcPr>
          <w:p w14:paraId="45B7ED89" w14:textId="764312B5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02" w:type="dxa"/>
            <w:vAlign w:val="center"/>
          </w:tcPr>
          <w:p w14:paraId="3C20742A" w14:textId="3A7A2BF1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773" w:type="dxa"/>
            <w:vAlign w:val="center"/>
          </w:tcPr>
          <w:p w14:paraId="44154F77" w14:textId="77777777" w:rsidR="00AF0759" w:rsidRPr="00FD24DE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Before the start of the next academic year</w:t>
            </w:r>
          </w:p>
        </w:tc>
      </w:tr>
      <w:tr w:rsidR="00AF0759" w:rsidRPr="00630907" w14:paraId="04F10177" w14:textId="77777777" w:rsidTr="00D36D86">
        <w:tc>
          <w:tcPr>
            <w:tcW w:w="985" w:type="dxa"/>
            <w:shd w:val="pct10" w:color="auto" w:fill="auto"/>
            <w:vAlign w:val="center"/>
          </w:tcPr>
          <w:p w14:paraId="258A8F36" w14:textId="77777777" w:rsidR="00AF0759" w:rsidRPr="00FD24DE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Outcome 6</w:t>
            </w:r>
          </w:p>
        </w:tc>
        <w:tc>
          <w:tcPr>
            <w:tcW w:w="1841" w:type="dxa"/>
          </w:tcPr>
          <w:p w14:paraId="4FA4D253" w14:textId="3C54E53A" w:rsidR="00AF0759" w:rsidRPr="00A70F6F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F0759">
              <w:rPr>
                <w:rFonts w:ascii="Cambria" w:hAnsi="Cambria" w:cs="Calibri"/>
                <w:bCs/>
                <w:sz w:val="20"/>
                <w:lang w:val="hr-HR"/>
              </w:rPr>
              <w:t>To propose the most efficient way of cleaning and disinfection in breweries</w:t>
            </w:r>
          </w:p>
        </w:tc>
        <w:tc>
          <w:tcPr>
            <w:tcW w:w="1548" w:type="dxa"/>
            <w:vAlign w:val="center"/>
          </w:tcPr>
          <w:p w14:paraId="012598FA" w14:textId="77777777" w:rsidR="00AF0759" w:rsidRPr="0063090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329" w:type="dxa"/>
            <w:vAlign w:val="center"/>
          </w:tcPr>
          <w:p w14:paraId="1A6A704F" w14:textId="6F4EC21D" w:rsidR="00AF0759" w:rsidRPr="0063090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503" w:type="dxa"/>
            <w:vAlign w:val="center"/>
          </w:tcPr>
          <w:p w14:paraId="0063571A" w14:textId="47E798D3" w:rsidR="00AF0759" w:rsidRPr="0063090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02" w:type="dxa"/>
            <w:vAlign w:val="center"/>
          </w:tcPr>
          <w:p w14:paraId="7E113B99" w14:textId="6E78A8AC" w:rsidR="00AF0759" w:rsidRPr="0063090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773" w:type="dxa"/>
            <w:vAlign w:val="center"/>
          </w:tcPr>
          <w:p w14:paraId="76285926" w14:textId="77777777" w:rsidR="00AF0759" w:rsidRPr="00FD24DE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D24DE">
              <w:rPr>
                <w:rFonts w:ascii="Cambria" w:hAnsi="Cambria"/>
                <w:sz w:val="20"/>
              </w:rPr>
              <w:t>Before the start of the next academic year</w:t>
            </w:r>
          </w:p>
        </w:tc>
      </w:tr>
      <w:tr w:rsidR="00AF0759" w:rsidRPr="00205AA7" w14:paraId="3E6C226A" w14:textId="77777777" w:rsidTr="00D36D86">
        <w:trPr>
          <w:gridAfter w:val="1"/>
          <w:wAfter w:w="1773" w:type="dxa"/>
        </w:trPr>
        <w:tc>
          <w:tcPr>
            <w:tcW w:w="2826" w:type="dxa"/>
            <w:gridSpan w:val="2"/>
            <w:shd w:val="pct10" w:color="auto" w:fill="auto"/>
            <w:vAlign w:val="center"/>
          </w:tcPr>
          <w:p w14:paraId="2CD1F30C" w14:textId="77777777" w:rsidR="00AF0759" w:rsidRPr="00205AA7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r>
              <w:rPr>
                <w:rFonts w:ascii="Cambria" w:hAnsi="Cambria" w:cs="Calibri"/>
                <w:sz w:val="20"/>
                <w:lang w:val="hr-HR"/>
              </w:rPr>
              <w:t>grade points</w:t>
            </w:r>
          </w:p>
        </w:tc>
        <w:tc>
          <w:tcPr>
            <w:tcW w:w="1548" w:type="dxa"/>
            <w:vAlign w:val="center"/>
          </w:tcPr>
          <w:p w14:paraId="0D65CB69" w14:textId="112CB451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60%</w:t>
            </w:r>
          </w:p>
        </w:tc>
        <w:tc>
          <w:tcPr>
            <w:tcW w:w="1329" w:type="dxa"/>
            <w:vAlign w:val="center"/>
          </w:tcPr>
          <w:p w14:paraId="15392987" w14:textId="6D9FEE72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40%</w:t>
            </w:r>
          </w:p>
        </w:tc>
        <w:tc>
          <w:tcPr>
            <w:tcW w:w="1503" w:type="dxa"/>
            <w:vAlign w:val="center"/>
          </w:tcPr>
          <w:p w14:paraId="4CFAE43A" w14:textId="2401F7F1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02" w:type="dxa"/>
            <w:vAlign w:val="center"/>
          </w:tcPr>
          <w:p w14:paraId="50126A26" w14:textId="3CC9D94F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AF0759" w:rsidRPr="00205AA7" w14:paraId="5618204D" w14:textId="77777777" w:rsidTr="00D36D86">
        <w:trPr>
          <w:gridAfter w:val="1"/>
          <w:wAfter w:w="1773" w:type="dxa"/>
        </w:trPr>
        <w:tc>
          <w:tcPr>
            <w:tcW w:w="2826" w:type="dxa"/>
            <w:gridSpan w:val="2"/>
            <w:shd w:val="pct10" w:color="auto" w:fill="auto"/>
            <w:vAlign w:val="center"/>
          </w:tcPr>
          <w:p w14:paraId="55711CA4" w14:textId="77777777" w:rsidR="00AF0759" w:rsidRPr="0088777F" w:rsidRDefault="00AF0759" w:rsidP="00AF075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0A69">
              <w:rPr>
                <w:rFonts w:ascii="Cambria" w:hAnsi="Cambria" w:cs="Calibri"/>
                <w:sz w:val="20"/>
                <w:lang w:val="hr-HR"/>
              </w:rPr>
              <w:t>Share in  ECTS</w:t>
            </w:r>
          </w:p>
        </w:tc>
        <w:tc>
          <w:tcPr>
            <w:tcW w:w="1548" w:type="dxa"/>
            <w:vAlign w:val="center"/>
          </w:tcPr>
          <w:p w14:paraId="6F649B23" w14:textId="26A28EAE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3.0</w:t>
            </w:r>
          </w:p>
        </w:tc>
        <w:tc>
          <w:tcPr>
            <w:tcW w:w="1329" w:type="dxa"/>
            <w:vAlign w:val="center"/>
          </w:tcPr>
          <w:p w14:paraId="01A08C93" w14:textId="098ABEE4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2.0</w:t>
            </w:r>
          </w:p>
        </w:tc>
        <w:tc>
          <w:tcPr>
            <w:tcW w:w="1503" w:type="dxa"/>
            <w:vAlign w:val="center"/>
          </w:tcPr>
          <w:p w14:paraId="073D8473" w14:textId="1DA47D62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5.0</w:t>
            </w:r>
          </w:p>
        </w:tc>
        <w:tc>
          <w:tcPr>
            <w:tcW w:w="802" w:type="dxa"/>
            <w:vAlign w:val="center"/>
          </w:tcPr>
          <w:p w14:paraId="5E0EE739" w14:textId="7EC7C590" w:rsidR="00AF0759" w:rsidRPr="00205AA7" w:rsidRDefault="00AF0759" w:rsidP="00AF07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2.5</w:t>
            </w:r>
          </w:p>
        </w:tc>
      </w:tr>
    </w:tbl>
    <w:p w14:paraId="769BFCEA" w14:textId="77777777" w:rsidR="00B0614B" w:rsidRDefault="00B0614B" w:rsidP="00B0614B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</w:p>
    <w:p w14:paraId="011BBFF8" w14:textId="77777777" w:rsidR="00B0614B" w:rsidRDefault="00B0614B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A531A11" w:rsidR="007C524E" w:rsidRDefault="00ED70CC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 xml:space="preserve">Knowledge evaluation on exams 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84"/>
        <w:gridCol w:w="1808"/>
        <w:gridCol w:w="1574"/>
        <w:gridCol w:w="1596"/>
        <w:gridCol w:w="1723"/>
        <w:gridCol w:w="939"/>
        <w:gridCol w:w="805"/>
      </w:tblGrid>
      <w:tr w:rsidR="0088777F" w:rsidRPr="00205AA7" w14:paraId="19D4E83B" w14:textId="77777777" w:rsidTr="00ED70CC">
        <w:tc>
          <w:tcPr>
            <w:tcW w:w="2792" w:type="dxa"/>
            <w:gridSpan w:val="2"/>
            <w:shd w:val="pct12" w:color="auto" w:fill="auto"/>
            <w:vAlign w:val="center"/>
          </w:tcPr>
          <w:p w14:paraId="1F145649" w14:textId="54626157" w:rsidR="0088777F" w:rsidRPr="00205AA7" w:rsidRDefault="00A830DA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E</w:t>
            </w:r>
            <w:r w:rsidR="00ED70CC">
              <w:rPr>
                <w:rFonts w:ascii="Cambria" w:hAnsi="Cambria" w:cs="Calibri"/>
                <w:b/>
                <w:sz w:val="20"/>
                <w:lang w:val="hr-HR"/>
              </w:rPr>
              <w:t>xam prerequisites</w:t>
            </w:r>
          </w:p>
        </w:tc>
        <w:tc>
          <w:tcPr>
            <w:tcW w:w="6637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ED70CC">
        <w:tc>
          <w:tcPr>
            <w:tcW w:w="4366" w:type="dxa"/>
            <w:gridSpan w:val="3"/>
            <w:shd w:val="pct12" w:color="auto" w:fill="auto"/>
            <w:vAlign w:val="center"/>
          </w:tcPr>
          <w:p w14:paraId="0DF17174" w14:textId="2C942884" w:rsidR="0088777F" w:rsidRPr="00630907" w:rsidRDefault="00ED70CC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1596" w:type="dxa"/>
            <w:shd w:val="pct12" w:color="auto" w:fill="auto"/>
            <w:vAlign w:val="center"/>
          </w:tcPr>
          <w:p w14:paraId="1F21A990" w14:textId="07E95581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Written exam</w:t>
            </w:r>
          </w:p>
        </w:tc>
        <w:tc>
          <w:tcPr>
            <w:tcW w:w="1723" w:type="dxa"/>
            <w:shd w:val="pct12" w:color="auto" w:fill="auto"/>
            <w:vAlign w:val="center"/>
          </w:tcPr>
          <w:p w14:paraId="6972B986" w14:textId="22CB20CA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Oral exam</w:t>
            </w:r>
          </w:p>
        </w:tc>
        <w:tc>
          <w:tcPr>
            <w:tcW w:w="939" w:type="dxa"/>
            <w:shd w:val="pct12" w:color="auto" w:fill="auto"/>
            <w:vAlign w:val="center"/>
          </w:tcPr>
          <w:p w14:paraId="206FF26F" w14:textId="424ECD10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805" w:type="dxa"/>
            <w:shd w:val="pct12" w:color="auto" w:fill="auto"/>
            <w:vAlign w:val="center"/>
          </w:tcPr>
          <w:p w14:paraId="01B45C47" w14:textId="1B991745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</w:t>
            </w:r>
            <w:r w:rsidR="0088777F" w:rsidRPr="00630907">
              <w:rPr>
                <w:rFonts w:ascii="Cambria" w:hAnsi="Cambria" w:cs="Calibri"/>
                <w:b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>ss</w:t>
            </w:r>
          </w:p>
        </w:tc>
      </w:tr>
      <w:tr w:rsidR="00836BB7" w:rsidRPr="00630907" w14:paraId="14DEF838" w14:textId="77777777" w:rsidTr="00836BB7">
        <w:tc>
          <w:tcPr>
            <w:tcW w:w="984" w:type="dxa"/>
            <w:shd w:val="pct10" w:color="auto" w:fill="auto"/>
            <w:vAlign w:val="center"/>
          </w:tcPr>
          <w:p w14:paraId="0AED2C4A" w14:textId="6C42C913" w:rsidR="00836BB7" w:rsidRPr="00630907" w:rsidRDefault="00836BB7" w:rsidP="00836BB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3382" w:type="dxa"/>
            <w:gridSpan w:val="2"/>
          </w:tcPr>
          <w:p w14:paraId="6DAD7EE3" w14:textId="75032CF5" w:rsidR="00836BB7" w:rsidRPr="00630907" w:rsidRDefault="00836BB7" w:rsidP="00836BB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22B05">
              <w:rPr>
                <w:rFonts w:ascii="Cambria" w:hAnsi="Cambria" w:cs="Calibri"/>
                <w:bCs/>
                <w:sz w:val="20"/>
                <w:lang w:val="hr-HR"/>
              </w:rPr>
              <w:t>Classify yeasts and define the biochemical and technological differences of brewer's yeasts</w:t>
            </w:r>
          </w:p>
        </w:tc>
        <w:tc>
          <w:tcPr>
            <w:tcW w:w="1596" w:type="dxa"/>
            <w:vAlign w:val="center"/>
          </w:tcPr>
          <w:p w14:paraId="47C8C6A8" w14:textId="1F82545A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23" w:type="dxa"/>
            <w:vAlign w:val="center"/>
          </w:tcPr>
          <w:p w14:paraId="7C7A0893" w14:textId="7C2DBE31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39" w:type="dxa"/>
            <w:vAlign w:val="center"/>
          </w:tcPr>
          <w:p w14:paraId="41111C1C" w14:textId="04EDA3DD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5" w:type="dxa"/>
            <w:vAlign w:val="center"/>
          </w:tcPr>
          <w:p w14:paraId="48703CF2" w14:textId="505DB972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</w:tr>
      <w:tr w:rsidR="00836BB7" w:rsidRPr="00630907" w14:paraId="11AC6D7B" w14:textId="77777777" w:rsidTr="00836BB7">
        <w:tc>
          <w:tcPr>
            <w:tcW w:w="984" w:type="dxa"/>
            <w:shd w:val="pct10" w:color="auto" w:fill="auto"/>
            <w:vAlign w:val="center"/>
          </w:tcPr>
          <w:p w14:paraId="48E529D3" w14:textId="091F56F5" w:rsidR="00836BB7" w:rsidRPr="00630907" w:rsidRDefault="00836BB7" w:rsidP="00836BB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3382" w:type="dxa"/>
            <w:gridSpan w:val="2"/>
          </w:tcPr>
          <w:p w14:paraId="2A0B56A4" w14:textId="6428D963" w:rsidR="00836BB7" w:rsidRPr="00630907" w:rsidRDefault="00836BB7" w:rsidP="00836BB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22B05">
              <w:rPr>
                <w:rFonts w:ascii="Cambria" w:hAnsi="Cambria" w:cs="Calibri"/>
                <w:bCs/>
                <w:sz w:val="20"/>
                <w:lang w:val="hr-HR"/>
              </w:rPr>
              <w:t>Describe the metabolism of yeast</w:t>
            </w:r>
          </w:p>
        </w:tc>
        <w:tc>
          <w:tcPr>
            <w:tcW w:w="1596" w:type="dxa"/>
            <w:vAlign w:val="center"/>
          </w:tcPr>
          <w:p w14:paraId="1A82674F" w14:textId="0DFDB5FE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23" w:type="dxa"/>
            <w:vAlign w:val="center"/>
          </w:tcPr>
          <w:p w14:paraId="17C20B82" w14:textId="5E3AAA92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39" w:type="dxa"/>
            <w:vAlign w:val="center"/>
          </w:tcPr>
          <w:p w14:paraId="178137AC" w14:textId="75294EE5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5" w:type="dxa"/>
            <w:vAlign w:val="center"/>
          </w:tcPr>
          <w:p w14:paraId="5341782E" w14:textId="1D0961C1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</w:tr>
      <w:tr w:rsidR="00836BB7" w:rsidRPr="00630907" w14:paraId="75E9872E" w14:textId="77777777" w:rsidTr="00836BB7">
        <w:tc>
          <w:tcPr>
            <w:tcW w:w="984" w:type="dxa"/>
            <w:shd w:val="pct10" w:color="auto" w:fill="auto"/>
            <w:vAlign w:val="center"/>
          </w:tcPr>
          <w:p w14:paraId="1EF0C953" w14:textId="6E48E04F" w:rsidR="00836BB7" w:rsidRPr="00630907" w:rsidRDefault="00836BB7" w:rsidP="00836BB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3382" w:type="dxa"/>
            <w:gridSpan w:val="2"/>
          </w:tcPr>
          <w:p w14:paraId="0F9BACD1" w14:textId="45DA2938" w:rsidR="00836BB7" w:rsidRPr="00630907" w:rsidRDefault="00836BB7" w:rsidP="00836BB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22B05">
              <w:rPr>
                <w:rFonts w:ascii="Cambria" w:hAnsi="Cambria" w:cs="Calibri"/>
                <w:bCs/>
                <w:sz w:val="20"/>
                <w:lang w:val="hr-HR"/>
              </w:rPr>
              <w:t xml:space="preserve">Explain the propagation of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yeast in </w:t>
            </w:r>
            <w:r w:rsidRPr="00522B05">
              <w:rPr>
                <w:rFonts w:ascii="Cambria" w:hAnsi="Cambria" w:cs="Calibri"/>
                <w:bCs/>
                <w:sz w:val="20"/>
                <w:lang w:val="hr-HR"/>
              </w:rPr>
              <w:t>brewery</w:t>
            </w:r>
          </w:p>
        </w:tc>
        <w:tc>
          <w:tcPr>
            <w:tcW w:w="1596" w:type="dxa"/>
            <w:vAlign w:val="center"/>
          </w:tcPr>
          <w:p w14:paraId="16682D20" w14:textId="2356E3B3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23" w:type="dxa"/>
            <w:vAlign w:val="center"/>
          </w:tcPr>
          <w:p w14:paraId="3597F267" w14:textId="1D9B7113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39" w:type="dxa"/>
            <w:vAlign w:val="center"/>
          </w:tcPr>
          <w:p w14:paraId="747822E3" w14:textId="2D79A89A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5" w:type="dxa"/>
            <w:vAlign w:val="center"/>
          </w:tcPr>
          <w:p w14:paraId="3FDF55C0" w14:textId="0BF7E91B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</w:tr>
      <w:tr w:rsidR="00836BB7" w:rsidRPr="00630907" w14:paraId="456995F5" w14:textId="77777777" w:rsidTr="00836BB7">
        <w:tc>
          <w:tcPr>
            <w:tcW w:w="984" w:type="dxa"/>
            <w:shd w:val="pct10" w:color="auto" w:fill="auto"/>
            <w:vAlign w:val="center"/>
          </w:tcPr>
          <w:p w14:paraId="1AF3E726" w14:textId="5007B24B" w:rsidR="00836BB7" w:rsidRPr="00630907" w:rsidRDefault="00836BB7" w:rsidP="00836BB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3382" w:type="dxa"/>
            <w:gridSpan w:val="2"/>
          </w:tcPr>
          <w:p w14:paraId="06057E7B" w14:textId="1A68DE69" w:rsidR="00836BB7" w:rsidRPr="00630907" w:rsidRDefault="00836BB7" w:rsidP="00836BB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22B05">
              <w:rPr>
                <w:rFonts w:ascii="Cambria" w:hAnsi="Cambria" w:cs="Calibri"/>
                <w:bCs/>
                <w:sz w:val="20"/>
                <w:lang w:val="hr-HR"/>
              </w:rPr>
              <w:t>Interpret the microflora of barley grains and malt and predict its effect on the produced beer and human health</w:t>
            </w:r>
          </w:p>
        </w:tc>
        <w:tc>
          <w:tcPr>
            <w:tcW w:w="1596" w:type="dxa"/>
            <w:vAlign w:val="center"/>
          </w:tcPr>
          <w:p w14:paraId="19F764F7" w14:textId="463C5A0D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23" w:type="dxa"/>
            <w:vAlign w:val="center"/>
          </w:tcPr>
          <w:p w14:paraId="42E90822" w14:textId="79C7C131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39" w:type="dxa"/>
            <w:vAlign w:val="center"/>
          </w:tcPr>
          <w:p w14:paraId="051D7860" w14:textId="2186CE78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5" w:type="dxa"/>
            <w:vAlign w:val="center"/>
          </w:tcPr>
          <w:p w14:paraId="569FA429" w14:textId="40B668EE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</w:tr>
      <w:tr w:rsidR="00836BB7" w:rsidRPr="00630907" w14:paraId="1289123F" w14:textId="77777777" w:rsidTr="00836BB7">
        <w:tc>
          <w:tcPr>
            <w:tcW w:w="984" w:type="dxa"/>
            <w:shd w:val="pct10" w:color="auto" w:fill="auto"/>
            <w:vAlign w:val="center"/>
          </w:tcPr>
          <w:p w14:paraId="7EAAA267" w14:textId="48B21F3D" w:rsidR="00836BB7" w:rsidRPr="00630907" w:rsidRDefault="00836BB7" w:rsidP="00836BB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3382" w:type="dxa"/>
            <w:gridSpan w:val="2"/>
          </w:tcPr>
          <w:p w14:paraId="608D4A00" w14:textId="78B354F9" w:rsidR="00836BB7" w:rsidRPr="00630907" w:rsidRDefault="00836BB7" w:rsidP="00836BB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F0759">
              <w:rPr>
                <w:rFonts w:ascii="Cambria" w:hAnsi="Cambria" w:cs="Calibri"/>
                <w:bCs/>
                <w:sz w:val="20"/>
                <w:lang w:val="hr-HR"/>
              </w:rPr>
              <w:t>Identify beer-dangerous microorganisms in all stages of the beer production process, associate microorganisms with beer spoilage and explain their action</w:t>
            </w:r>
          </w:p>
        </w:tc>
        <w:tc>
          <w:tcPr>
            <w:tcW w:w="1596" w:type="dxa"/>
            <w:vAlign w:val="center"/>
          </w:tcPr>
          <w:p w14:paraId="732557C7" w14:textId="510E5F67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723" w:type="dxa"/>
            <w:vAlign w:val="center"/>
          </w:tcPr>
          <w:p w14:paraId="7AA571FD" w14:textId="46D8A615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939" w:type="dxa"/>
            <w:vAlign w:val="center"/>
          </w:tcPr>
          <w:p w14:paraId="4DD10D31" w14:textId="35AADC8F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05" w:type="dxa"/>
            <w:vAlign w:val="center"/>
          </w:tcPr>
          <w:p w14:paraId="67F3E445" w14:textId="34796666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D4414"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</w:tr>
      <w:tr w:rsidR="00836BB7" w:rsidRPr="00630907" w14:paraId="2ECDEB62" w14:textId="77777777" w:rsidTr="00836BB7">
        <w:tc>
          <w:tcPr>
            <w:tcW w:w="984" w:type="dxa"/>
            <w:shd w:val="pct10" w:color="auto" w:fill="auto"/>
            <w:vAlign w:val="center"/>
          </w:tcPr>
          <w:p w14:paraId="2F8DB2EF" w14:textId="38309AE9" w:rsidR="00836BB7" w:rsidRPr="00630907" w:rsidRDefault="00836BB7" w:rsidP="00836BB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6</w:t>
            </w:r>
          </w:p>
        </w:tc>
        <w:tc>
          <w:tcPr>
            <w:tcW w:w="3382" w:type="dxa"/>
            <w:gridSpan w:val="2"/>
          </w:tcPr>
          <w:p w14:paraId="30D79CA4" w14:textId="472A2B14" w:rsidR="00836BB7" w:rsidRPr="00630907" w:rsidRDefault="00836BB7" w:rsidP="00836BB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F0759">
              <w:rPr>
                <w:rFonts w:ascii="Cambria" w:hAnsi="Cambria" w:cs="Calibri"/>
                <w:bCs/>
                <w:sz w:val="20"/>
                <w:lang w:val="hr-HR"/>
              </w:rPr>
              <w:t>To propose the most efficient way of cleaning and disinfection in breweries</w:t>
            </w:r>
          </w:p>
        </w:tc>
        <w:tc>
          <w:tcPr>
            <w:tcW w:w="1596" w:type="dxa"/>
            <w:vAlign w:val="center"/>
          </w:tcPr>
          <w:p w14:paraId="6A164F91" w14:textId="0331FDFB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723" w:type="dxa"/>
            <w:vAlign w:val="center"/>
          </w:tcPr>
          <w:p w14:paraId="74F75839" w14:textId="21CE94A4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939" w:type="dxa"/>
            <w:vAlign w:val="center"/>
          </w:tcPr>
          <w:p w14:paraId="175C7DF4" w14:textId="3A958C86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05" w:type="dxa"/>
            <w:vAlign w:val="center"/>
          </w:tcPr>
          <w:p w14:paraId="5258AC11" w14:textId="305A2FC5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D4414"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</w:tr>
      <w:tr w:rsidR="00836BB7" w:rsidRPr="00630907" w14:paraId="2E419122" w14:textId="77777777" w:rsidTr="00836BB7">
        <w:tc>
          <w:tcPr>
            <w:tcW w:w="4366" w:type="dxa"/>
            <w:gridSpan w:val="3"/>
            <w:shd w:val="pct10" w:color="auto" w:fill="auto"/>
            <w:vAlign w:val="center"/>
          </w:tcPr>
          <w:p w14:paraId="2D09468B" w14:textId="04CE91DB" w:rsidR="00836BB7" w:rsidRPr="00630907" w:rsidRDefault="00836BB7" w:rsidP="00836BB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r>
              <w:rPr>
                <w:rFonts w:ascii="Cambria" w:hAnsi="Cambria" w:cs="Calibri"/>
                <w:sz w:val="20"/>
                <w:lang w:val="hr-HR"/>
              </w:rPr>
              <w:t>of grade points</w:t>
            </w:r>
          </w:p>
        </w:tc>
        <w:tc>
          <w:tcPr>
            <w:tcW w:w="1596" w:type="dxa"/>
            <w:vAlign w:val="center"/>
          </w:tcPr>
          <w:p w14:paraId="4F0DC8A0" w14:textId="4DFAB0C4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1723" w:type="dxa"/>
            <w:vAlign w:val="center"/>
          </w:tcPr>
          <w:p w14:paraId="5ED68062" w14:textId="4991AA77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39" w:type="dxa"/>
            <w:vAlign w:val="center"/>
          </w:tcPr>
          <w:p w14:paraId="4C991C7B" w14:textId="0755BE20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05" w:type="dxa"/>
            <w:vAlign w:val="center"/>
          </w:tcPr>
          <w:p w14:paraId="28E68323" w14:textId="6001B97E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36BB7" w:rsidRPr="00630907" w14:paraId="1B53CA58" w14:textId="77777777" w:rsidTr="00ED70CC">
        <w:trPr>
          <w:gridAfter w:val="1"/>
          <w:wAfter w:w="805" w:type="dxa"/>
        </w:trPr>
        <w:tc>
          <w:tcPr>
            <w:tcW w:w="4366" w:type="dxa"/>
            <w:gridSpan w:val="3"/>
            <w:shd w:val="pct10" w:color="auto" w:fill="auto"/>
            <w:vAlign w:val="center"/>
          </w:tcPr>
          <w:p w14:paraId="647C0849" w14:textId="24E266D5" w:rsidR="00836BB7" w:rsidRPr="00630907" w:rsidRDefault="00836BB7" w:rsidP="00836BB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Share in 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>ECTS</w:t>
            </w:r>
          </w:p>
        </w:tc>
        <w:tc>
          <w:tcPr>
            <w:tcW w:w="1596" w:type="dxa"/>
            <w:vAlign w:val="center"/>
          </w:tcPr>
          <w:p w14:paraId="034949C3" w14:textId="3AAADC26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2.5</w:t>
            </w:r>
          </w:p>
        </w:tc>
        <w:tc>
          <w:tcPr>
            <w:tcW w:w="1723" w:type="dxa"/>
            <w:vAlign w:val="center"/>
          </w:tcPr>
          <w:p w14:paraId="2D9F670D" w14:textId="091CB1DE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2.5</w:t>
            </w:r>
          </w:p>
        </w:tc>
        <w:tc>
          <w:tcPr>
            <w:tcW w:w="939" w:type="dxa"/>
            <w:vAlign w:val="center"/>
          </w:tcPr>
          <w:p w14:paraId="08E02E10" w14:textId="34B4382F" w:rsidR="00836BB7" w:rsidRPr="00630907" w:rsidRDefault="00836BB7" w:rsidP="00836BB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5.0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D92722A" w:rsidR="00B054B7" w:rsidRPr="009B0A69" w:rsidRDefault="00ED70CC" w:rsidP="009B0A69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</w:rPr>
      </w:pPr>
      <w:r w:rsidRPr="00ED70CC">
        <w:rPr>
          <w:rFonts w:ascii="Cambria" w:hAnsi="Cambria" w:cs="Calibri"/>
          <w:b/>
          <w:sz w:val="20"/>
        </w:rPr>
        <w:t xml:space="preserve">Review of units per week </w:t>
      </w:r>
      <w:r>
        <w:rPr>
          <w:rFonts w:ascii="Cambria" w:hAnsi="Cambria" w:cs="Calibri"/>
          <w:b/>
          <w:sz w:val="20"/>
        </w:rPr>
        <w:t xml:space="preserve">with </w:t>
      </w:r>
      <w:r w:rsidRPr="009B0A69">
        <w:rPr>
          <w:rFonts w:ascii="Cambria" w:hAnsi="Cambria" w:cs="Calibri"/>
          <w:b/>
          <w:sz w:val="20"/>
        </w:rPr>
        <w:t xml:space="preserve">associated learning </w:t>
      </w:r>
      <w:r w:rsidRPr="00ED70CC">
        <w:rPr>
          <w:rFonts w:ascii="Cambria" w:hAnsi="Cambria" w:cs="Calibri"/>
          <w:b/>
          <w:sz w:val="20"/>
        </w:rPr>
        <w:t>outcomes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12D760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Week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25AC7F83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Lecture course content and</w:t>
            </w:r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learning outcomes</w:t>
            </w:r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821" w:type="dxa"/>
            <w:shd w:val="pct15" w:color="auto" w:fill="auto"/>
          </w:tcPr>
          <w:p w14:paraId="3DB2FD10" w14:textId="72080D96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39104B10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Exercises</w:t>
            </w:r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course content </w:t>
            </w:r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and learning outcomes</w:t>
            </w:r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851" w:type="dxa"/>
            <w:shd w:val="pct15" w:color="auto" w:fill="auto"/>
          </w:tcPr>
          <w:p w14:paraId="2908DF33" w14:textId="0A3E7C3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</w:p>
        </w:tc>
      </w:tr>
      <w:tr w:rsidR="00110F42" w:rsidRPr="001E488F" w14:paraId="06BE3741" w14:textId="54676CD6" w:rsidTr="00612B44">
        <w:tc>
          <w:tcPr>
            <w:tcW w:w="880" w:type="dxa"/>
            <w:vAlign w:val="center"/>
          </w:tcPr>
          <w:p w14:paraId="65990956" w14:textId="77777777" w:rsidR="00110F42" w:rsidRPr="001E488F" w:rsidRDefault="00110F42" w:rsidP="00110F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  <w:vAlign w:val="center"/>
          </w:tcPr>
          <w:p w14:paraId="3B081E41" w14:textId="71F41F74" w:rsidR="00110F42" w:rsidRPr="001E488F" w:rsidRDefault="00632B37" w:rsidP="00110F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2B37">
              <w:rPr>
                <w:rFonts w:ascii="Cambria" w:hAnsi="Cambria" w:cs="Calibri"/>
                <w:sz w:val="20"/>
                <w:lang w:val="hr-HR"/>
              </w:rPr>
              <w:t xml:space="preserve">Basics of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microorganisms </w:t>
            </w:r>
            <w:r w:rsidRPr="00632B37">
              <w:rPr>
                <w:rFonts w:ascii="Cambria" w:hAnsi="Cambria" w:cs="Calibri"/>
                <w:sz w:val="20"/>
                <w:lang w:val="hr-HR"/>
              </w:rPr>
              <w:t>nomenclature (binominal system)</w:t>
            </w:r>
          </w:p>
        </w:tc>
        <w:tc>
          <w:tcPr>
            <w:tcW w:w="821" w:type="dxa"/>
          </w:tcPr>
          <w:p w14:paraId="0E104CB0" w14:textId="20F90EB4" w:rsidR="00110F42" w:rsidRPr="001E488F" w:rsidRDefault="00110F42" w:rsidP="00110F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417D80AD" w14:textId="2A3517B1" w:rsidR="00110F42" w:rsidRPr="001E488F" w:rsidRDefault="00A17876" w:rsidP="00110F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Safety standards and good laboratory practice in the microbiology laboratory</w:t>
            </w:r>
          </w:p>
        </w:tc>
        <w:tc>
          <w:tcPr>
            <w:tcW w:w="851" w:type="dxa"/>
          </w:tcPr>
          <w:p w14:paraId="1EC72842" w14:textId="3375411C" w:rsidR="00110F42" w:rsidRPr="001E488F" w:rsidRDefault="00110F42" w:rsidP="00110F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110F42" w:rsidRPr="001E488F" w14:paraId="08AF8660" w14:textId="59602FA3" w:rsidTr="00612B44">
        <w:tc>
          <w:tcPr>
            <w:tcW w:w="880" w:type="dxa"/>
            <w:vAlign w:val="center"/>
          </w:tcPr>
          <w:p w14:paraId="4A5A7A40" w14:textId="77777777" w:rsidR="00110F42" w:rsidRPr="001E488F" w:rsidRDefault="00110F42" w:rsidP="00110F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bookmarkStart w:id="1" w:name="_Hlk168304457"/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2.</w:t>
            </w:r>
          </w:p>
        </w:tc>
        <w:tc>
          <w:tcPr>
            <w:tcW w:w="3657" w:type="dxa"/>
            <w:vAlign w:val="center"/>
          </w:tcPr>
          <w:p w14:paraId="0C10C797" w14:textId="0C2C83B4" w:rsidR="00110F42" w:rsidRPr="001E488F" w:rsidRDefault="00632B37" w:rsidP="00110F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2B37">
              <w:rPr>
                <w:rFonts w:ascii="Cambria" w:hAnsi="Cambria" w:cs="Calibri"/>
                <w:sz w:val="20"/>
                <w:lang w:val="hr-HR"/>
              </w:rPr>
              <w:t>Classification of yeasts</w:t>
            </w:r>
          </w:p>
        </w:tc>
        <w:tc>
          <w:tcPr>
            <w:tcW w:w="821" w:type="dxa"/>
          </w:tcPr>
          <w:p w14:paraId="0A141DB0" w14:textId="0DB5DFA4" w:rsidR="00110F42" w:rsidRPr="001E488F" w:rsidRDefault="00110F42" w:rsidP="00110F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7AC59344" w14:textId="61597CB6" w:rsidR="00110F42" w:rsidRPr="001E488F" w:rsidRDefault="00A17876" w:rsidP="00110F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Morphological properties of beer yeasts</w:t>
            </w:r>
          </w:p>
        </w:tc>
        <w:tc>
          <w:tcPr>
            <w:tcW w:w="851" w:type="dxa"/>
          </w:tcPr>
          <w:p w14:paraId="5A105AE0" w14:textId="344F8F63" w:rsidR="00110F42" w:rsidRPr="001E488F" w:rsidRDefault="00110F42" w:rsidP="00110F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110F42" w:rsidRPr="001E488F" w14:paraId="03151EF7" w14:textId="407B3B56" w:rsidTr="00612B44">
        <w:tc>
          <w:tcPr>
            <w:tcW w:w="880" w:type="dxa"/>
            <w:vAlign w:val="center"/>
          </w:tcPr>
          <w:p w14:paraId="50C2CF4A" w14:textId="77777777" w:rsidR="00110F42" w:rsidRPr="001E488F" w:rsidRDefault="00110F42" w:rsidP="00110F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  <w:vAlign w:val="center"/>
          </w:tcPr>
          <w:p w14:paraId="5C972F7C" w14:textId="1456FB94" w:rsidR="00110F42" w:rsidRPr="001E488F" w:rsidRDefault="00A17876" w:rsidP="00110F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Nomenclature of yeasts</w:t>
            </w:r>
          </w:p>
        </w:tc>
        <w:tc>
          <w:tcPr>
            <w:tcW w:w="821" w:type="dxa"/>
          </w:tcPr>
          <w:p w14:paraId="297CF564" w14:textId="15515EA9" w:rsidR="00110F42" w:rsidRPr="001E488F" w:rsidRDefault="00110F42" w:rsidP="00110F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2F058D93" w14:textId="009DF633" w:rsidR="00110F42" w:rsidRPr="001E488F" w:rsidRDefault="00A17876" w:rsidP="00110F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Microbiological determination of the physiological activity of beer yeasts</w:t>
            </w:r>
          </w:p>
        </w:tc>
        <w:tc>
          <w:tcPr>
            <w:tcW w:w="851" w:type="dxa"/>
          </w:tcPr>
          <w:p w14:paraId="52A024AA" w14:textId="6B3C95FD" w:rsidR="00110F42" w:rsidRPr="001E488F" w:rsidRDefault="00110F42" w:rsidP="00110F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A17876" w:rsidRPr="001E488F" w14:paraId="7DE525DB" w14:textId="64AB601A" w:rsidTr="00612B44">
        <w:tc>
          <w:tcPr>
            <w:tcW w:w="880" w:type="dxa"/>
            <w:vAlign w:val="center"/>
          </w:tcPr>
          <w:p w14:paraId="5C51A60C" w14:textId="77777777" w:rsidR="00A17876" w:rsidRPr="001E488F" w:rsidRDefault="00A17876" w:rsidP="00A1787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  <w:vAlign w:val="center"/>
          </w:tcPr>
          <w:p w14:paraId="435BFCAB" w14:textId="5073D5EC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2B37">
              <w:rPr>
                <w:rFonts w:ascii="Cambria" w:hAnsi="Cambria" w:cs="Calibri"/>
                <w:sz w:val="20"/>
                <w:lang w:val="hr-HR"/>
              </w:rPr>
              <w:t>Identification of yeasts</w:t>
            </w:r>
          </w:p>
        </w:tc>
        <w:tc>
          <w:tcPr>
            <w:tcW w:w="821" w:type="dxa"/>
          </w:tcPr>
          <w:p w14:paraId="32ACB86B" w14:textId="6DA94931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3AF90297" w14:textId="72BB80D3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Properties of good bottom- and top-fermenting beer yeast</w:t>
            </w:r>
          </w:p>
        </w:tc>
        <w:tc>
          <w:tcPr>
            <w:tcW w:w="851" w:type="dxa"/>
          </w:tcPr>
          <w:p w14:paraId="1D92B730" w14:textId="0E5300A0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A17876" w:rsidRPr="001E488F" w14:paraId="1F815EF6" w14:textId="208A7BF0" w:rsidTr="00612B44">
        <w:tc>
          <w:tcPr>
            <w:tcW w:w="880" w:type="dxa"/>
            <w:vAlign w:val="center"/>
          </w:tcPr>
          <w:p w14:paraId="5AEA3BF1" w14:textId="77777777" w:rsidR="00A17876" w:rsidRPr="001E488F" w:rsidRDefault="00A17876" w:rsidP="00A1787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  <w:vAlign w:val="center"/>
          </w:tcPr>
          <w:p w14:paraId="670A7047" w14:textId="06E2A205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2B37">
              <w:rPr>
                <w:rFonts w:ascii="Cambria" w:hAnsi="Cambria" w:cs="Calibri"/>
                <w:sz w:val="20"/>
                <w:lang w:val="hr-HR"/>
              </w:rPr>
              <w:t>Yeast metabolism</w:t>
            </w:r>
          </w:p>
        </w:tc>
        <w:tc>
          <w:tcPr>
            <w:tcW w:w="821" w:type="dxa"/>
          </w:tcPr>
          <w:p w14:paraId="51DABE7B" w14:textId="1269C7CD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  <w:vAlign w:val="center"/>
          </w:tcPr>
          <w:p w14:paraId="16824AEF" w14:textId="2311C3B2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Shape and size of cells, measuring the size of microorganisms, counting cells in Thoma's chamber</w:t>
            </w:r>
          </w:p>
        </w:tc>
        <w:tc>
          <w:tcPr>
            <w:tcW w:w="851" w:type="dxa"/>
          </w:tcPr>
          <w:p w14:paraId="7BC1754F" w14:textId="214BBB64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A17876" w:rsidRPr="001E488F" w14:paraId="07AF5C67" w14:textId="47BE50B5" w:rsidTr="00612B44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A17876" w:rsidRPr="001E488F" w:rsidRDefault="00A17876" w:rsidP="00A1787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  <w:vAlign w:val="center"/>
          </w:tcPr>
          <w:p w14:paraId="38732F0C" w14:textId="3F6E40C8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2B37">
              <w:rPr>
                <w:rFonts w:ascii="Cambria" w:hAnsi="Cambria" w:cs="Calibri"/>
                <w:sz w:val="20"/>
                <w:lang w:val="hr-HR"/>
              </w:rPr>
              <w:t>Biochemical and technological differences of beer yeasts</w:t>
            </w:r>
          </w:p>
        </w:tc>
        <w:tc>
          <w:tcPr>
            <w:tcW w:w="821" w:type="dxa"/>
          </w:tcPr>
          <w:p w14:paraId="2035F0B7" w14:textId="7F22C5A1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  <w:vAlign w:val="center"/>
          </w:tcPr>
          <w:p w14:paraId="35E0AF3C" w14:textId="65260627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Determination of dead yeast cells</w:t>
            </w:r>
          </w:p>
        </w:tc>
        <w:tc>
          <w:tcPr>
            <w:tcW w:w="851" w:type="dxa"/>
          </w:tcPr>
          <w:p w14:paraId="6B2B1714" w14:textId="7160A6D2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A17876" w:rsidRPr="001E488F" w14:paraId="7CF4FA88" w14:textId="6F21469C" w:rsidTr="00612B44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A17876" w:rsidRPr="001E488F" w:rsidRDefault="00A17876" w:rsidP="00A1787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  <w:vAlign w:val="center"/>
          </w:tcPr>
          <w:p w14:paraId="46A406A1" w14:textId="1C4AF5FF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2B37">
              <w:rPr>
                <w:rFonts w:ascii="Cambria" w:hAnsi="Cambria" w:cs="Calibri"/>
                <w:sz w:val="20"/>
                <w:lang w:val="hr-HR"/>
              </w:rPr>
              <w:t>Propagation of yeast</w:t>
            </w:r>
          </w:p>
        </w:tc>
        <w:tc>
          <w:tcPr>
            <w:tcW w:w="821" w:type="dxa"/>
          </w:tcPr>
          <w:p w14:paraId="1BBFA678" w14:textId="7404C099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  <w:vAlign w:val="center"/>
          </w:tcPr>
          <w:p w14:paraId="1D9F2256" w14:textId="74BA7055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Propagation of yeast</w:t>
            </w:r>
          </w:p>
        </w:tc>
        <w:tc>
          <w:tcPr>
            <w:tcW w:w="851" w:type="dxa"/>
          </w:tcPr>
          <w:p w14:paraId="6A9EC1AF" w14:textId="23ECA8AC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A17876" w:rsidRPr="001E488F" w14:paraId="36BB7C26" w14:textId="67794FE2" w:rsidTr="00612B44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A17876" w:rsidRPr="001E488F" w:rsidRDefault="00A17876" w:rsidP="00A1787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  <w:vAlign w:val="center"/>
          </w:tcPr>
          <w:p w14:paraId="672D9518" w14:textId="02CBECB1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2B37">
              <w:rPr>
                <w:rFonts w:ascii="Cambria" w:hAnsi="Cambria" w:cs="Calibri"/>
                <w:sz w:val="20"/>
                <w:lang w:val="hr-HR"/>
              </w:rPr>
              <w:t xml:space="preserve">Measurement of quantity, </w:t>
            </w:r>
            <w:r>
              <w:rPr>
                <w:rFonts w:ascii="Cambria" w:hAnsi="Cambria" w:cs="Calibri"/>
                <w:sz w:val="20"/>
                <w:lang w:val="hr-HR"/>
              </w:rPr>
              <w:t>viability</w:t>
            </w:r>
            <w:r w:rsidRPr="00632B37">
              <w:rPr>
                <w:rFonts w:ascii="Cambria" w:hAnsi="Cambria" w:cs="Calibri"/>
                <w:sz w:val="20"/>
                <w:lang w:val="hr-HR"/>
              </w:rPr>
              <w:t xml:space="preserve"> and vitality of yeast, propagation of yeast</w:t>
            </w:r>
          </w:p>
        </w:tc>
        <w:tc>
          <w:tcPr>
            <w:tcW w:w="821" w:type="dxa"/>
          </w:tcPr>
          <w:p w14:paraId="265894A4" w14:textId="755DAB62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  <w:vAlign w:val="center"/>
          </w:tcPr>
          <w:p w14:paraId="5ABD99A0" w14:textId="206A89A7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Preparation for microbiological analysis of raw materials for beer production</w:t>
            </w:r>
          </w:p>
        </w:tc>
        <w:tc>
          <w:tcPr>
            <w:tcW w:w="851" w:type="dxa"/>
          </w:tcPr>
          <w:p w14:paraId="33FA6DDD" w14:textId="490F94FE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A17876" w:rsidRPr="001E488F" w14:paraId="19C7BFD1" w14:textId="29558C2E" w:rsidTr="00612B44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A17876" w:rsidRPr="001E488F" w:rsidRDefault="00A17876" w:rsidP="00A1787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  <w:vAlign w:val="center"/>
          </w:tcPr>
          <w:p w14:paraId="152B35D2" w14:textId="0E0E5F16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2B37">
              <w:rPr>
                <w:rFonts w:ascii="Cambria" w:hAnsi="Cambria" w:cs="Calibri"/>
                <w:sz w:val="20"/>
                <w:lang w:val="hr-HR"/>
              </w:rPr>
              <w:t>Microflora of barley grains, microflora during storage</w:t>
            </w:r>
          </w:p>
        </w:tc>
        <w:tc>
          <w:tcPr>
            <w:tcW w:w="821" w:type="dxa"/>
          </w:tcPr>
          <w:p w14:paraId="7046C37A" w14:textId="2584CDE8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  <w:vAlign w:val="center"/>
          </w:tcPr>
          <w:p w14:paraId="35BC7455" w14:textId="72BA97B1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Microbiological analysis of raw materials for beer production</w:t>
            </w:r>
          </w:p>
        </w:tc>
        <w:tc>
          <w:tcPr>
            <w:tcW w:w="851" w:type="dxa"/>
          </w:tcPr>
          <w:p w14:paraId="51EF92D5" w14:textId="75D3AB30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A17876" w:rsidRPr="001E488F" w14:paraId="3E3CFC02" w14:textId="6EE0D236" w:rsidTr="00612B44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A17876" w:rsidRPr="001E488F" w:rsidRDefault="00A17876" w:rsidP="00A1787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  <w:vAlign w:val="center"/>
          </w:tcPr>
          <w:p w14:paraId="3A7C1FE9" w14:textId="7FBE64B4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2B37">
              <w:rPr>
                <w:rFonts w:ascii="Cambria" w:hAnsi="Cambria" w:cs="Calibri"/>
                <w:sz w:val="20"/>
                <w:lang w:val="hr-HR"/>
              </w:rPr>
              <w:t>Malt microflora</w:t>
            </w:r>
          </w:p>
        </w:tc>
        <w:tc>
          <w:tcPr>
            <w:tcW w:w="821" w:type="dxa"/>
          </w:tcPr>
          <w:p w14:paraId="780E1EF7" w14:textId="72DC0822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  <w:vAlign w:val="center"/>
          </w:tcPr>
          <w:p w14:paraId="46E0EEFB" w14:textId="0D0916B1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Preparation of materials and equipment for microbiological analysis of beer</w:t>
            </w:r>
          </w:p>
        </w:tc>
        <w:tc>
          <w:tcPr>
            <w:tcW w:w="851" w:type="dxa"/>
          </w:tcPr>
          <w:p w14:paraId="41ED63D8" w14:textId="545B4540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A17876" w:rsidRPr="001E488F" w14:paraId="54D77C65" w14:textId="4B1C239E" w:rsidTr="00612B44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A17876" w:rsidRPr="001E488F" w:rsidRDefault="00A17876" w:rsidP="00A1787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  <w:vAlign w:val="center"/>
          </w:tcPr>
          <w:p w14:paraId="4B24CEB8" w14:textId="462A4F77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2B37">
              <w:rPr>
                <w:rFonts w:ascii="Cambria" w:hAnsi="Cambria" w:cs="Calibri"/>
                <w:sz w:val="20"/>
                <w:lang w:val="hr-HR"/>
              </w:rPr>
              <w:t>The effect of microflora on produced beer and human health</w:t>
            </w:r>
          </w:p>
        </w:tc>
        <w:tc>
          <w:tcPr>
            <w:tcW w:w="821" w:type="dxa"/>
          </w:tcPr>
          <w:p w14:paraId="77FB3F29" w14:textId="7E30EBCC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  <w:vAlign w:val="center"/>
          </w:tcPr>
          <w:p w14:paraId="5E1B3545" w14:textId="53B8E646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Microbiological control of fermentation</w:t>
            </w:r>
          </w:p>
        </w:tc>
        <w:tc>
          <w:tcPr>
            <w:tcW w:w="851" w:type="dxa"/>
          </w:tcPr>
          <w:p w14:paraId="118F4F8D" w14:textId="4C7C88FB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A17876" w:rsidRPr="00F0604E" w14:paraId="24026CC4" w14:textId="41EB7DF5" w:rsidTr="00612B44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A17876" w:rsidRPr="001E488F" w:rsidRDefault="00A17876" w:rsidP="00A1787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  <w:vAlign w:val="center"/>
          </w:tcPr>
          <w:p w14:paraId="54AF2CB9" w14:textId="60376EA8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Gram</w:t>
            </w:r>
            <w:r>
              <w:rPr>
                <w:rFonts w:ascii="Cambria" w:hAnsi="Cambria" w:cs="Calibri"/>
                <w:sz w:val="20"/>
                <w:lang w:val="hr-HR"/>
              </w:rPr>
              <w:t>-</w:t>
            </w:r>
            <w:r w:rsidRPr="00A17876">
              <w:rPr>
                <w:rFonts w:ascii="Cambria" w:hAnsi="Cambria" w:cs="Calibri"/>
                <w:sz w:val="20"/>
                <w:lang w:val="hr-HR"/>
              </w:rPr>
              <w:t>positive bacteria in brewing</w:t>
            </w:r>
          </w:p>
        </w:tc>
        <w:tc>
          <w:tcPr>
            <w:tcW w:w="821" w:type="dxa"/>
          </w:tcPr>
          <w:p w14:paraId="7942304F" w14:textId="35D2DD3B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  <w:vAlign w:val="center"/>
          </w:tcPr>
          <w:p w14:paraId="5F539184" w14:textId="59A6F5B0" w:rsidR="00A17876" w:rsidRPr="001E488F" w:rsidRDefault="00192F87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92F87">
              <w:rPr>
                <w:rFonts w:ascii="Cambria" w:hAnsi="Cambria" w:cs="Calibri"/>
                <w:sz w:val="20"/>
                <w:lang w:val="hr-HR"/>
              </w:rPr>
              <w:t>Microbiological profile of unfiltered and filtered beer</w:t>
            </w:r>
          </w:p>
        </w:tc>
        <w:tc>
          <w:tcPr>
            <w:tcW w:w="851" w:type="dxa"/>
          </w:tcPr>
          <w:p w14:paraId="024C0084" w14:textId="609FF221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A17876" w:rsidRPr="001E488F" w14:paraId="161AD308" w14:textId="38BC79A2" w:rsidTr="00612B44">
        <w:tc>
          <w:tcPr>
            <w:tcW w:w="880" w:type="dxa"/>
            <w:vAlign w:val="center"/>
          </w:tcPr>
          <w:p w14:paraId="0C135FB1" w14:textId="77777777" w:rsidR="00A17876" w:rsidRPr="001E488F" w:rsidRDefault="00A17876" w:rsidP="00A1787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  <w:vAlign w:val="center"/>
          </w:tcPr>
          <w:p w14:paraId="5E4ABD86" w14:textId="499D087C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Gram-negative bacteria in brewing</w:t>
            </w:r>
          </w:p>
        </w:tc>
        <w:tc>
          <w:tcPr>
            <w:tcW w:w="821" w:type="dxa"/>
          </w:tcPr>
          <w:p w14:paraId="0435EB1E" w14:textId="757DFE77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  <w:vAlign w:val="center"/>
          </w:tcPr>
          <w:p w14:paraId="0FDE1437" w14:textId="77777777" w:rsidR="00A17876" w:rsidRDefault="00192F87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92F87">
              <w:rPr>
                <w:rFonts w:ascii="Cambria" w:hAnsi="Cambria" w:cs="Calibri"/>
                <w:sz w:val="20"/>
                <w:lang w:val="hr-HR"/>
              </w:rPr>
              <w:t>Isolation and identification of microorganisms, contaminants in beer</w:t>
            </w:r>
          </w:p>
          <w:p w14:paraId="7455AEAB" w14:textId="5099CFBF" w:rsidR="00192F87" w:rsidRPr="001E488F" w:rsidRDefault="00192F87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92F87">
              <w:rPr>
                <w:rFonts w:ascii="Cambria" w:hAnsi="Cambria" w:cs="Calibri"/>
                <w:sz w:val="20"/>
                <w:lang w:val="hr-HR"/>
              </w:rPr>
              <w:t>Instrumental methods in microbiological control of beer</w:t>
            </w:r>
          </w:p>
        </w:tc>
        <w:tc>
          <w:tcPr>
            <w:tcW w:w="851" w:type="dxa"/>
          </w:tcPr>
          <w:p w14:paraId="3192FFBD" w14:textId="7318B9DF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A17876" w:rsidRPr="001E488F" w14:paraId="13FFF96E" w14:textId="6F69D5DE" w:rsidTr="00612B44">
        <w:tc>
          <w:tcPr>
            <w:tcW w:w="880" w:type="dxa"/>
            <w:vAlign w:val="center"/>
          </w:tcPr>
          <w:p w14:paraId="1E1E8598" w14:textId="77777777" w:rsidR="00A17876" w:rsidRPr="001E488F" w:rsidRDefault="00A17876" w:rsidP="00A1787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  <w:vAlign w:val="center"/>
          </w:tcPr>
          <w:p w14:paraId="13F7C7BA" w14:textId="285B54A4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Microorganisms causing spoilage in brewing and methods for their rapid determination</w:t>
            </w:r>
          </w:p>
        </w:tc>
        <w:tc>
          <w:tcPr>
            <w:tcW w:w="821" w:type="dxa"/>
          </w:tcPr>
          <w:p w14:paraId="7194CAC8" w14:textId="7D9819DB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  <w:vAlign w:val="center"/>
          </w:tcPr>
          <w:p w14:paraId="23B5E431" w14:textId="561521B4" w:rsidR="00A17876" w:rsidRPr="001E488F" w:rsidRDefault="00192F87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92F87">
              <w:rPr>
                <w:rFonts w:ascii="Cambria" w:hAnsi="Cambria" w:cs="Calibri"/>
                <w:sz w:val="20"/>
                <w:lang w:val="hr-HR"/>
              </w:rPr>
              <w:t>Field teaching (visit to the microbiological laboratory in the brewery)</w:t>
            </w:r>
          </w:p>
        </w:tc>
        <w:tc>
          <w:tcPr>
            <w:tcW w:w="851" w:type="dxa"/>
          </w:tcPr>
          <w:p w14:paraId="4A3E882E" w14:textId="169F90B5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bookmarkEnd w:id="1"/>
      <w:tr w:rsidR="00A17876" w:rsidRPr="001E488F" w14:paraId="24B4C472" w14:textId="5BFB2127" w:rsidTr="00612B44">
        <w:tc>
          <w:tcPr>
            <w:tcW w:w="880" w:type="dxa"/>
            <w:vAlign w:val="center"/>
          </w:tcPr>
          <w:p w14:paraId="5E10AB54" w14:textId="77777777" w:rsidR="00A17876" w:rsidRPr="001E488F" w:rsidRDefault="00A17876" w:rsidP="00A1787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  <w:vAlign w:val="center"/>
          </w:tcPr>
          <w:p w14:paraId="4089A276" w14:textId="7647029A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7876">
              <w:rPr>
                <w:rFonts w:ascii="Cambria" w:hAnsi="Cambria" w:cs="Calibri"/>
                <w:sz w:val="20"/>
                <w:lang w:val="hr-HR"/>
              </w:rPr>
              <w:t>Cleaning and disinfection in breweries</w:t>
            </w:r>
          </w:p>
        </w:tc>
        <w:tc>
          <w:tcPr>
            <w:tcW w:w="821" w:type="dxa"/>
          </w:tcPr>
          <w:p w14:paraId="1807363D" w14:textId="4F24E5DC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  <w:vAlign w:val="center"/>
          </w:tcPr>
          <w:p w14:paraId="7B2A66C0" w14:textId="3C55F12F" w:rsidR="00A17876" w:rsidRPr="001E488F" w:rsidRDefault="00192F87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92F87">
              <w:rPr>
                <w:rFonts w:ascii="Cambria" w:hAnsi="Cambria" w:cs="Calibri"/>
                <w:sz w:val="20"/>
                <w:lang w:val="hr-HR"/>
              </w:rPr>
              <w:t>Microbiological hygiene control of beer production facilities</w:t>
            </w:r>
          </w:p>
        </w:tc>
        <w:tc>
          <w:tcPr>
            <w:tcW w:w="851" w:type="dxa"/>
          </w:tcPr>
          <w:p w14:paraId="4C33CA35" w14:textId="027F2A6D" w:rsidR="00A17876" w:rsidRPr="001E488F" w:rsidRDefault="00A17876" w:rsidP="00A178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03972A28" w:rsidR="00B054B7" w:rsidRDefault="00060BF6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References</w:t>
      </w:r>
      <w:r w:rsidR="00132053">
        <w:rPr>
          <w:rFonts w:ascii="Cambria" w:hAnsi="Cambria" w:cs="Calibri"/>
          <w:b/>
          <w:sz w:val="20"/>
          <w:lang w:val="hr-HR"/>
        </w:rPr>
        <w:t xml:space="preserve"> (</w:t>
      </w:r>
      <w:r>
        <w:rPr>
          <w:rFonts w:ascii="Cambria" w:hAnsi="Cambria" w:cs="Calibri"/>
          <w:b/>
          <w:sz w:val="20"/>
          <w:lang w:val="hr-HR"/>
        </w:rPr>
        <w:t>compulsory</w:t>
      </w:r>
      <w:r w:rsidR="00132053">
        <w:rPr>
          <w:rFonts w:ascii="Cambria" w:hAnsi="Cambria" w:cs="Calibri"/>
          <w:b/>
          <w:sz w:val="20"/>
          <w:lang w:val="hr-HR"/>
        </w:rPr>
        <w:t xml:space="preserve"> / a</w:t>
      </w:r>
      <w:r>
        <w:rPr>
          <w:rFonts w:ascii="Cambria" w:hAnsi="Cambria" w:cs="Calibri"/>
          <w:b/>
          <w:sz w:val="20"/>
          <w:lang w:val="hr-HR"/>
        </w:rPr>
        <w:t>dditional</w:t>
      </w:r>
      <w:r w:rsidR="00132053">
        <w:rPr>
          <w:rFonts w:ascii="Cambria" w:hAnsi="Cambria" w:cs="Calibri"/>
          <w:b/>
          <w:sz w:val="20"/>
          <w:lang w:val="hr-HR"/>
        </w:rPr>
        <w:t>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5B32C1A8" w14:textId="75F476F9" w:rsidR="00F0604E" w:rsidRPr="004B2A8B" w:rsidRDefault="00F0604E" w:rsidP="00F0604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>
              <w:rPr>
                <w:rFonts w:ascii="Cambria" w:hAnsi="Cambria" w:cs="Calibri"/>
                <w:b/>
                <w:bCs/>
                <w:sz w:val="20"/>
              </w:rPr>
              <w:t>C</w:t>
            </w:r>
            <w:r w:rsidRPr="00F0604E">
              <w:rPr>
                <w:rFonts w:ascii="Cambria" w:hAnsi="Cambria" w:cs="Calibri"/>
                <w:b/>
                <w:bCs/>
                <w:sz w:val="20"/>
              </w:rPr>
              <w:t>ompulsory</w:t>
            </w:r>
          </w:p>
          <w:p w14:paraId="5CD5D9F2" w14:textId="77777777" w:rsidR="00110F42" w:rsidRPr="000833DB" w:rsidRDefault="00110F42" w:rsidP="00110F42">
            <w:pPr>
              <w:pStyle w:val="ListParagraph"/>
              <w:numPr>
                <w:ilvl w:val="0"/>
                <w:numId w:val="21"/>
              </w:numPr>
              <w:autoSpaceDE w:val="0"/>
              <w:ind w:left="357" w:hanging="357"/>
              <w:jc w:val="both"/>
              <w:rPr>
                <w:rFonts w:ascii="Cambria" w:hAnsi="Cambria" w:cs="Calibri"/>
                <w:sz w:val="20"/>
              </w:rPr>
            </w:pPr>
            <w:r w:rsidRPr="000833DB">
              <w:rPr>
                <w:rFonts w:ascii="Cambria" w:hAnsi="Cambria" w:cs="Calibri"/>
                <w:sz w:val="20"/>
              </w:rPr>
              <w:t>Bokulich, N.A., Bamforth, C.W. (2017): Brewing Microbiology: Current Research, Omics and Microbial Ecology, Caister Academic Press Limited, Caister Academic Press, Norfolk.</w:t>
            </w:r>
          </w:p>
          <w:p w14:paraId="13170FFA" w14:textId="77777777" w:rsidR="00110F42" w:rsidRPr="00766301" w:rsidRDefault="00110F42" w:rsidP="00110F42">
            <w:pPr>
              <w:pStyle w:val="ListParagraph"/>
              <w:numPr>
                <w:ilvl w:val="0"/>
                <w:numId w:val="21"/>
              </w:numPr>
              <w:autoSpaceDE w:val="0"/>
              <w:ind w:left="357" w:hanging="357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766301">
              <w:rPr>
                <w:rFonts w:ascii="Cambria" w:hAnsi="Cambria" w:cs="Calibri"/>
                <w:sz w:val="20"/>
                <w:lang w:val="pl-PL"/>
              </w:rPr>
              <w:t>Duraković, S., Delaš, F., Duraković, L. (2002): Moderna mikrobiologija namirnica, knjiga prva, Kugler, Zagreb.</w:t>
            </w:r>
          </w:p>
          <w:p w14:paraId="76CCB558" w14:textId="77777777" w:rsidR="00110F42" w:rsidRPr="00766301" w:rsidRDefault="00110F42" w:rsidP="00110F42">
            <w:pPr>
              <w:pStyle w:val="ListParagraph"/>
              <w:numPr>
                <w:ilvl w:val="0"/>
                <w:numId w:val="21"/>
              </w:numPr>
              <w:autoSpaceDE w:val="0"/>
              <w:ind w:left="357" w:hanging="357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766301">
              <w:rPr>
                <w:rFonts w:ascii="Cambria" w:hAnsi="Cambria" w:cs="Calibri"/>
                <w:sz w:val="20"/>
                <w:lang w:val="pl-PL"/>
              </w:rPr>
              <w:t>Marić, V. (2009): Tehnologija piva, Veleučilište u Karlovcu, Karlovac.</w:t>
            </w:r>
          </w:p>
          <w:p w14:paraId="2655F4C5" w14:textId="77777777" w:rsidR="00110F42" w:rsidRPr="000833DB" w:rsidRDefault="00110F42" w:rsidP="00110F42">
            <w:pPr>
              <w:pStyle w:val="ListParagraph"/>
              <w:numPr>
                <w:ilvl w:val="0"/>
                <w:numId w:val="21"/>
              </w:numPr>
              <w:autoSpaceDE w:val="0"/>
              <w:ind w:left="357" w:hanging="357"/>
              <w:jc w:val="both"/>
              <w:rPr>
                <w:rFonts w:ascii="Cambria" w:hAnsi="Cambria" w:cs="Calibri"/>
                <w:sz w:val="20"/>
              </w:rPr>
            </w:pPr>
            <w:r w:rsidRPr="000833DB">
              <w:rPr>
                <w:rFonts w:ascii="Cambria" w:hAnsi="Cambria" w:cs="Calibri"/>
                <w:sz w:val="20"/>
              </w:rPr>
              <w:t>White, C., Zainasheff, J. (2010): Yeast: The Practical Guide to Beer Fermentation, Brewers Association, Colorado.</w:t>
            </w:r>
          </w:p>
          <w:p w14:paraId="3E13BC7A" w14:textId="3E852512" w:rsidR="00F0604E" w:rsidRPr="00110F42" w:rsidRDefault="00F0604E" w:rsidP="00F0604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20"/>
              </w:rPr>
            </w:pPr>
          </w:p>
          <w:p w14:paraId="39BDE26F" w14:textId="4F149164" w:rsidR="00F0604E" w:rsidRPr="004B2A8B" w:rsidRDefault="00F0604E" w:rsidP="00F0604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>
              <w:rPr>
                <w:rFonts w:ascii="Cambria" w:hAnsi="Cambria" w:cs="Calibri"/>
                <w:b/>
                <w:bCs/>
                <w:sz w:val="20"/>
              </w:rPr>
              <w:t>A</w:t>
            </w:r>
            <w:r w:rsidRPr="00F0604E">
              <w:rPr>
                <w:rFonts w:ascii="Cambria" w:hAnsi="Cambria" w:cs="Calibri"/>
                <w:b/>
                <w:bCs/>
                <w:sz w:val="20"/>
              </w:rPr>
              <w:t>dditional</w:t>
            </w:r>
          </w:p>
          <w:p w14:paraId="31B82BEE" w14:textId="77777777" w:rsidR="00110F42" w:rsidRPr="00110F42" w:rsidRDefault="00110F42" w:rsidP="00110F4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833DB">
              <w:rPr>
                <w:rFonts w:ascii="Cambria" w:hAnsi="Cambria" w:cs="Calibri"/>
                <w:sz w:val="20"/>
              </w:rPr>
              <w:t>Delaš, F., Hajsig, D. (2016): Priručnik za vježbe iz opće mikrobiologije, Hrvatsko mikrobiološko društvo, Zagreb.</w:t>
            </w:r>
          </w:p>
          <w:p w14:paraId="464A0B67" w14:textId="77777777" w:rsidR="008D0BF3" w:rsidRPr="00110F42" w:rsidRDefault="00110F42" w:rsidP="00110F4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833DB">
              <w:rPr>
                <w:rFonts w:ascii="Cambria" w:hAnsi="Cambria" w:cs="Calibri"/>
                <w:sz w:val="20"/>
              </w:rPr>
              <w:t>Stewart, G.G., Russell, I., Anstruthe, A. (2018): Handbook of Brewing, CRC Press Taylor &amp; Francis Group, Boca Raton.</w:t>
            </w:r>
          </w:p>
          <w:p w14:paraId="1D934444" w14:textId="5D12B50A" w:rsidR="00110F42" w:rsidRPr="00F0604E" w:rsidRDefault="00110F42" w:rsidP="00110F42">
            <w:pPr>
              <w:pStyle w:val="ListParagraph"/>
              <w:autoSpaceDE w:val="0"/>
              <w:autoSpaceDN w:val="0"/>
              <w:adjustRightInd w:val="0"/>
              <w:ind w:left="357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0D3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33FE6" w14:textId="77777777" w:rsidR="003D1A38" w:rsidRDefault="003D1A38">
      <w:r>
        <w:separator/>
      </w:r>
    </w:p>
  </w:endnote>
  <w:endnote w:type="continuationSeparator" w:id="0">
    <w:p w14:paraId="1595813C" w14:textId="77777777" w:rsidR="003D1A38" w:rsidRDefault="003D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A65E" w14:textId="77777777" w:rsidR="004A540B" w:rsidRDefault="004A5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55FB" w14:textId="270E24D9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="004A540B" w:rsidRPr="004A540B">
      <w:t xml:space="preserve"> </w:t>
    </w:r>
    <w:r w:rsidR="004A540B" w:rsidRPr="004A540B">
      <w:rPr>
        <w:noProof/>
        <w:sz w:val="14"/>
        <w:szCs w:val="14"/>
        <w:lang w:val="hr-HR" w:eastAsia="hr-HR"/>
      </w:rPr>
      <w:t>QO, 8.5.1-1-09,</w:t>
    </w:r>
    <w:r w:rsidR="004A540B">
      <w:rPr>
        <w:noProof/>
        <w:sz w:val="14"/>
        <w:szCs w:val="14"/>
        <w:lang w:val="hr-HR" w:eastAsia="hr-HR"/>
      </w:rPr>
      <w:t xml:space="preserve"> Syllabus predmeta, EN., izmj.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C4B6" w14:textId="6FF50E71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D20203">
      <w:rPr>
        <w:noProof/>
        <w:sz w:val="12"/>
        <w:lang w:val="hr-HR"/>
      </w:rPr>
      <w:t>7.6.2024.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D20203">
      <w:rPr>
        <w:noProof/>
        <w:sz w:val="12"/>
      </w:rPr>
      <w:t>10:52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D20203">
      <w:rPr>
        <w:noProof/>
        <w:sz w:val="12"/>
        <w:lang w:val="pl-PL"/>
      </w:rPr>
      <w:t>24_25_BREWING MICROBIOLOGY.docx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06707" w14:textId="77777777" w:rsidR="003D1A38" w:rsidRDefault="003D1A38">
      <w:r>
        <w:separator/>
      </w:r>
    </w:p>
  </w:footnote>
  <w:footnote w:type="continuationSeparator" w:id="0">
    <w:p w14:paraId="31DC2E7A" w14:textId="77777777" w:rsidR="003D1A38" w:rsidRDefault="003D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57C198AC" w:rsidR="0067056A" w:rsidRDefault="00AB7344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7529855F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1DB8DB4B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5FEE4240" w:rsidR="0067056A" w:rsidRDefault="00AB7344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COURSE </w:t>
          </w:r>
          <w:r w:rsidR="0067056A">
            <w:rPr>
              <w:szCs w:val="28"/>
            </w:rPr>
            <w:t xml:space="preserve">SYLLABUS 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0ADC" w14:textId="77777777" w:rsidR="004A540B" w:rsidRDefault="004A5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C2236"/>
    <w:multiLevelType w:val="hybridMultilevel"/>
    <w:tmpl w:val="540E31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53C4F44"/>
    <w:multiLevelType w:val="hybridMultilevel"/>
    <w:tmpl w:val="772C4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BE4E10"/>
    <w:multiLevelType w:val="hybridMultilevel"/>
    <w:tmpl w:val="1AD24D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67DAB"/>
    <w:multiLevelType w:val="hybridMultilevel"/>
    <w:tmpl w:val="A4DAC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3D86873"/>
    <w:multiLevelType w:val="hybridMultilevel"/>
    <w:tmpl w:val="9B78EA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E3F65"/>
    <w:multiLevelType w:val="hybridMultilevel"/>
    <w:tmpl w:val="AD8C42D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8"/>
  </w:num>
  <w:num w:numId="5">
    <w:abstractNumId w:val="20"/>
  </w:num>
  <w:num w:numId="6">
    <w:abstractNumId w:val="15"/>
  </w:num>
  <w:num w:numId="7">
    <w:abstractNumId w:val="9"/>
  </w:num>
  <w:num w:numId="8">
    <w:abstractNumId w:val="7"/>
  </w:num>
  <w:num w:numId="9">
    <w:abstractNumId w:val="14"/>
  </w:num>
  <w:num w:numId="10">
    <w:abstractNumId w:val="10"/>
  </w:num>
  <w:num w:numId="11">
    <w:abstractNumId w:val="21"/>
  </w:num>
  <w:num w:numId="12">
    <w:abstractNumId w:val="5"/>
  </w:num>
  <w:num w:numId="13">
    <w:abstractNumId w:val="1"/>
  </w:num>
  <w:num w:numId="14">
    <w:abstractNumId w:val="19"/>
  </w:num>
  <w:num w:numId="15">
    <w:abstractNumId w:val="13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  <w:num w:numId="20">
    <w:abstractNumId w:val="12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0256A"/>
    <w:rsid w:val="000046C9"/>
    <w:rsid w:val="00011CB2"/>
    <w:rsid w:val="000266DF"/>
    <w:rsid w:val="00032AD4"/>
    <w:rsid w:val="00041D4B"/>
    <w:rsid w:val="00047497"/>
    <w:rsid w:val="00060BF6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C3582"/>
    <w:rsid w:val="000D20CB"/>
    <w:rsid w:val="000D3B17"/>
    <w:rsid w:val="000F425B"/>
    <w:rsid w:val="00110F42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2F87"/>
    <w:rsid w:val="00194681"/>
    <w:rsid w:val="00196B57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264D2"/>
    <w:rsid w:val="0023202C"/>
    <w:rsid w:val="00263649"/>
    <w:rsid w:val="002710F3"/>
    <w:rsid w:val="00275E5F"/>
    <w:rsid w:val="00283357"/>
    <w:rsid w:val="00283F47"/>
    <w:rsid w:val="002A43AA"/>
    <w:rsid w:val="002A7ED7"/>
    <w:rsid w:val="002B2977"/>
    <w:rsid w:val="002B558E"/>
    <w:rsid w:val="002C0B23"/>
    <w:rsid w:val="002D0E67"/>
    <w:rsid w:val="002F0898"/>
    <w:rsid w:val="002F0AEC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D1A38"/>
    <w:rsid w:val="003E4C0F"/>
    <w:rsid w:val="003F1457"/>
    <w:rsid w:val="003F516D"/>
    <w:rsid w:val="003F5B5A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540B"/>
    <w:rsid w:val="004D531B"/>
    <w:rsid w:val="004F24AD"/>
    <w:rsid w:val="005007B7"/>
    <w:rsid w:val="00501347"/>
    <w:rsid w:val="00506FD1"/>
    <w:rsid w:val="00511321"/>
    <w:rsid w:val="0051509E"/>
    <w:rsid w:val="005178B4"/>
    <w:rsid w:val="00522B05"/>
    <w:rsid w:val="00523B76"/>
    <w:rsid w:val="00535CFE"/>
    <w:rsid w:val="00540585"/>
    <w:rsid w:val="00553563"/>
    <w:rsid w:val="00557DD9"/>
    <w:rsid w:val="00565789"/>
    <w:rsid w:val="00566F42"/>
    <w:rsid w:val="005806C9"/>
    <w:rsid w:val="00585BDE"/>
    <w:rsid w:val="00587901"/>
    <w:rsid w:val="00591D79"/>
    <w:rsid w:val="005A6C85"/>
    <w:rsid w:val="005B7F86"/>
    <w:rsid w:val="005D46B7"/>
    <w:rsid w:val="005E3512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2B37"/>
    <w:rsid w:val="00635168"/>
    <w:rsid w:val="00636440"/>
    <w:rsid w:val="00637CB7"/>
    <w:rsid w:val="006417F9"/>
    <w:rsid w:val="00644138"/>
    <w:rsid w:val="00646816"/>
    <w:rsid w:val="00651366"/>
    <w:rsid w:val="0065141B"/>
    <w:rsid w:val="0067056A"/>
    <w:rsid w:val="00670C0D"/>
    <w:rsid w:val="00671074"/>
    <w:rsid w:val="00673A93"/>
    <w:rsid w:val="00680EA2"/>
    <w:rsid w:val="006903F9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00583"/>
    <w:rsid w:val="00700F73"/>
    <w:rsid w:val="0071139E"/>
    <w:rsid w:val="00715FC5"/>
    <w:rsid w:val="007239AB"/>
    <w:rsid w:val="00723E01"/>
    <w:rsid w:val="007255B2"/>
    <w:rsid w:val="007264C5"/>
    <w:rsid w:val="00747CD4"/>
    <w:rsid w:val="00766341"/>
    <w:rsid w:val="00767AAA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6BB7"/>
    <w:rsid w:val="00837CE4"/>
    <w:rsid w:val="008429B6"/>
    <w:rsid w:val="008542F7"/>
    <w:rsid w:val="00857DD7"/>
    <w:rsid w:val="00872A12"/>
    <w:rsid w:val="00874DC5"/>
    <w:rsid w:val="0088218D"/>
    <w:rsid w:val="0088777F"/>
    <w:rsid w:val="00895FEB"/>
    <w:rsid w:val="008B0CC4"/>
    <w:rsid w:val="008B3F74"/>
    <w:rsid w:val="008D0BF3"/>
    <w:rsid w:val="008D6260"/>
    <w:rsid w:val="008E584F"/>
    <w:rsid w:val="008E7F5A"/>
    <w:rsid w:val="008F4333"/>
    <w:rsid w:val="0091506E"/>
    <w:rsid w:val="009265F0"/>
    <w:rsid w:val="00927E16"/>
    <w:rsid w:val="00932D5C"/>
    <w:rsid w:val="00937EA2"/>
    <w:rsid w:val="00954A25"/>
    <w:rsid w:val="00962CCC"/>
    <w:rsid w:val="00963B0D"/>
    <w:rsid w:val="00964731"/>
    <w:rsid w:val="00972927"/>
    <w:rsid w:val="00977E50"/>
    <w:rsid w:val="00987C98"/>
    <w:rsid w:val="009962D1"/>
    <w:rsid w:val="00997489"/>
    <w:rsid w:val="009A741C"/>
    <w:rsid w:val="009B0A69"/>
    <w:rsid w:val="009C24EC"/>
    <w:rsid w:val="009C2C15"/>
    <w:rsid w:val="009C5C67"/>
    <w:rsid w:val="009D4378"/>
    <w:rsid w:val="009D5F5E"/>
    <w:rsid w:val="009E06C2"/>
    <w:rsid w:val="009E3C1F"/>
    <w:rsid w:val="009E5013"/>
    <w:rsid w:val="009E60AC"/>
    <w:rsid w:val="009F5D4B"/>
    <w:rsid w:val="00A17876"/>
    <w:rsid w:val="00A27E67"/>
    <w:rsid w:val="00A34072"/>
    <w:rsid w:val="00A40CFA"/>
    <w:rsid w:val="00A41300"/>
    <w:rsid w:val="00A54BD0"/>
    <w:rsid w:val="00A621E2"/>
    <w:rsid w:val="00A830DA"/>
    <w:rsid w:val="00A8677C"/>
    <w:rsid w:val="00A87780"/>
    <w:rsid w:val="00A907B5"/>
    <w:rsid w:val="00A94949"/>
    <w:rsid w:val="00A976EC"/>
    <w:rsid w:val="00AA1682"/>
    <w:rsid w:val="00AA2F9D"/>
    <w:rsid w:val="00AA5101"/>
    <w:rsid w:val="00AB7344"/>
    <w:rsid w:val="00AC00FF"/>
    <w:rsid w:val="00AC1CDA"/>
    <w:rsid w:val="00AC2F4A"/>
    <w:rsid w:val="00AD0D73"/>
    <w:rsid w:val="00AF0759"/>
    <w:rsid w:val="00AF2938"/>
    <w:rsid w:val="00B004B4"/>
    <w:rsid w:val="00B054B7"/>
    <w:rsid w:val="00B0614B"/>
    <w:rsid w:val="00B131AF"/>
    <w:rsid w:val="00B20E61"/>
    <w:rsid w:val="00B23DE0"/>
    <w:rsid w:val="00B25089"/>
    <w:rsid w:val="00B32CBE"/>
    <w:rsid w:val="00B36BED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27D68"/>
    <w:rsid w:val="00C317C4"/>
    <w:rsid w:val="00C325A3"/>
    <w:rsid w:val="00C37CB9"/>
    <w:rsid w:val="00C43285"/>
    <w:rsid w:val="00C5465E"/>
    <w:rsid w:val="00C60BE1"/>
    <w:rsid w:val="00C6667B"/>
    <w:rsid w:val="00C95349"/>
    <w:rsid w:val="00C972BF"/>
    <w:rsid w:val="00CA3046"/>
    <w:rsid w:val="00CA7417"/>
    <w:rsid w:val="00CB55B9"/>
    <w:rsid w:val="00CC1B12"/>
    <w:rsid w:val="00CC2DD3"/>
    <w:rsid w:val="00CD26C5"/>
    <w:rsid w:val="00CE4F02"/>
    <w:rsid w:val="00CE6758"/>
    <w:rsid w:val="00CF1B7E"/>
    <w:rsid w:val="00CF7DA5"/>
    <w:rsid w:val="00D00346"/>
    <w:rsid w:val="00D148DC"/>
    <w:rsid w:val="00D20203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74320"/>
    <w:rsid w:val="00E752DA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D70CC"/>
    <w:rsid w:val="00EE1099"/>
    <w:rsid w:val="00EF0BEB"/>
    <w:rsid w:val="00EF1AC8"/>
    <w:rsid w:val="00F0340B"/>
    <w:rsid w:val="00F04CA0"/>
    <w:rsid w:val="00F0604E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4B9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209C-F1EC-43E3-BB31-36C374CB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853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Ines Cindrić</cp:lastModifiedBy>
  <cp:revision>9</cp:revision>
  <cp:lastPrinted>2024-06-07T08:52:00Z</cp:lastPrinted>
  <dcterms:created xsi:type="dcterms:W3CDTF">2024-06-03T08:11:00Z</dcterms:created>
  <dcterms:modified xsi:type="dcterms:W3CDTF">2024-06-07T08:52:00Z</dcterms:modified>
</cp:coreProperties>
</file>