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B3767F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CA5F9D" w:rsidRDefault="00CA5F9D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Pakiranje hrane</w:t>
            </w:r>
          </w:p>
        </w:tc>
      </w:tr>
      <w:tr w:rsidR="00B3767F" w:rsidRPr="001E488F" w:rsidTr="00B3767F">
        <w:tc>
          <w:tcPr>
            <w:tcW w:w="3931" w:type="dxa"/>
            <w:shd w:val="clear" w:color="auto" w:fill="auto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B3767F" w:rsidRPr="001E488F" w:rsidRDefault="00CA5F9D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A5F9D">
              <w:rPr>
                <w:rFonts w:ascii="Cambria" w:hAnsi="Cambria" w:cs="Calibri"/>
                <w:sz w:val="20"/>
                <w:lang w:val="hr-HR"/>
              </w:rPr>
              <w:t>38335</w:t>
            </w:r>
          </w:p>
        </w:tc>
      </w:tr>
      <w:tr w:rsidR="00CA5F9D" w:rsidRPr="001E488F" w:rsidTr="00FF22A7">
        <w:tc>
          <w:tcPr>
            <w:tcW w:w="3931" w:type="dxa"/>
            <w:shd w:val="clear" w:color="auto" w:fill="auto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CA5F9D" w:rsidRPr="00455211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pl-PL"/>
              </w:rPr>
            </w:pPr>
            <w:r w:rsidRPr="00455211">
              <w:rPr>
                <w:rFonts w:ascii="Cambria" w:hAnsi="Cambria"/>
                <w:sz w:val="20"/>
                <w:lang w:val="pl-PL"/>
              </w:rPr>
              <w:t>Stručni studij prehrambene tehnologije</w:t>
            </w:r>
          </w:p>
        </w:tc>
      </w:tr>
      <w:tr w:rsidR="00CA5F9D" w:rsidRPr="001E488F" w:rsidTr="00FF22A7">
        <w:tc>
          <w:tcPr>
            <w:tcW w:w="3931" w:type="dxa"/>
            <w:shd w:val="clear" w:color="auto" w:fill="auto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CA5F9D" w:rsidRPr="00455211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doc. </w:t>
            </w:r>
            <w:r w:rsidRPr="00455211">
              <w:rPr>
                <w:rFonts w:ascii="Cambria" w:hAnsi="Cambria"/>
                <w:sz w:val="20"/>
              </w:rPr>
              <w:t xml:space="preserve">dr. sc. </w:t>
            </w:r>
            <w:proofErr w:type="spellStart"/>
            <w:r w:rsidRPr="00455211">
              <w:rPr>
                <w:rFonts w:ascii="Cambria" w:hAnsi="Cambria"/>
                <w:sz w:val="20"/>
              </w:rPr>
              <w:t>Marijana</w:t>
            </w:r>
            <w:proofErr w:type="spellEnd"/>
            <w:r w:rsidRPr="0045521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55211">
              <w:rPr>
                <w:rFonts w:ascii="Cambria" w:hAnsi="Cambria"/>
                <w:sz w:val="20"/>
              </w:rPr>
              <w:t>Blažić</w:t>
            </w:r>
            <w:proofErr w:type="spellEnd"/>
            <w:r>
              <w:rPr>
                <w:rFonts w:ascii="Cambria" w:hAnsi="Cambria"/>
                <w:sz w:val="20"/>
              </w:rPr>
              <w:t>, prof. v. š.</w:t>
            </w:r>
          </w:p>
        </w:tc>
      </w:tr>
      <w:tr w:rsidR="00CA5F9D" w:rsidRPr="001E488F" w:rsidTr="00B3767F">
        <w:tc>
          <w:tcPr>
            <w:tcW w:w="393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CA5F9D" w:rsidRPr="00455211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pl-PL"/>
              </w:rPr>
            </w:pPr>
            <w:r>
              <w:rPr>
                <w:rFonts w:ascii="Cambria" w:hAnsi="Cambria"/>
                <w:sz w:val="20"/>
                <w:lang w:val="pl-PL"/>
              </w:rPr>
              <w:t>Elizabeta Zandona, mag. ing. bioproc., asistent</w:t>
            </w:r>
          </w:p>
        </w:tc>
      </w:tr>
      <w:tr w:rsidR="00CA5F9D" w:rsidRPr="001E488F" w:rsidTr="00B3767F">
        <w:tc>
          <w:tcPr>
            <w:tcW w:w="393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CA5F9D" w:rsidRPr="00455211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</w:rPr>
            </w:pPr>
            <w:r w:rsidRPr="00455211">
              <w:rPr>
                <w:rFonts w:ascii="Cambria" w:hAnsi="Cambria"/>
                <w:sz w:val="20"/>
              </w:rPr>
              <w:t>5.0</w:t>
            </w:r>
          </w:p>
        </w:tc>
      </w:tr>
      <w:tr w:rsidR="00CA5F9D" w:rsidRPr="001E488F" w:rsidTr="00B3767F">
        <w:tc>
          <w:tcPr>
            <w:tcW w:w="393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CA5F9D" w:rsidRPr="00455211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</w:rPr>
            </w:pPr>
            <w:r w:rsidRPr="00455211">
              <w:rPr>
                <w:rFonts w:ascii="Cambria" w:hAnsi="Cambria"/>
                <w:sz w:val="20"/>
              </w:rPr>
              <w:t>V.</w:t>
            </w:r>
          </w:p>
        </w:tc>
      </w:tr>
      <w:tr w:rsidR="00CA5F9D" w:rsidRPr="001E488F" w:rsidTr="00B3767F">
        <w:tc>
          <w:tcPr>
            <w:tcW w:w="393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CA5F9D" w:rsidRPr="00455211" w:rsidRDefault="000B094A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2022./2023</w:t>
            </w:r>
            <w:r w:rsidR="00CA5F9D" w:rsidRPr="00547BDC">
              <w:rPr>
                <w:rFonts w:ascii="Cambria" w:hAnsi="Cambria"/>
                <w:sz w:val="20"/>
              </w:rPr>
              <w:t>.</w:t>
            </w:r>
          </w:p>
        </w:tc>
      </w:tr>
      <w:tr w:rsidR="00CA5F9D" w:rsidRPr="001E488F" w:rsidTr="00B3767F">
        <w:tc>
          <w:tcPr>
            <w:tcW w:w="393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CA5F9D" w:rsidRPr="00455211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</w:rPr>
            </w:pPr>
            <w:r w:rsidRPr="00455211">
              <w:rPr>
                <w:rFonts w:ascii="Cambria" w:hAnsi="Cambria"/>
                <w:sz w:val="20"/>
              </w:rPr>
              <w:t>-</w:t>
            </w:r>
          </w:p>
        </w:tc>
      </w:tr>
      <w:tr w:rsidR="00CA5F9D" w:rsidRPr="001E488F" w:rsidTr="00FF22A7">
        <w:tc>
          <w:tcPr>
            <w:tcW w:w="393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  <w:shd w:val="clear" w:color="auto" w:fill="auto"/>
          </w:tcPr>
          <w:p w:rsidR="00CA5F9D" w:rsidRPr="009B2D1F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it-IT"/>
              </w:rPr>
            </w:pPr>
            <w:r w:rsidRPr="009B2D1F">
              <w:rPr>
                <w:rFonts w:ascii="Cambria" w:hAnsi="Cambria"/>
                <w:sz w:val="20"/>
                <w:lang w:val="it-IT"/>
              </w:rPr>
              <w:t>Ne</w:t>
            </w:r>
          </w:p>
        </w:tc>
      </w:tr>
      <w:tr w:rsidR="00CA5F9D" w:rsidRPr="001E488F" w:rsidTr="00B3767F">
        <w:tc>
          <w:tcPr>
            <w:tcW w:w="393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CA5F9D" w:rsidRPr="00CA5F9D" w:rsidRDefault="00CA5F9D" w:rsidP="00CA5F9D">
            <w:pPr>
              <w:rPr>
                <w:rFonts w:ascii="Cambria" w:hAnsi="Cambria" w:cs="Arial"/>
                <w:sz w:val="20"/>
                <w:lang w:val="hr-HR" w:eastAsia="hr-HR"/>
              </w:rPr>
            </w:pPr>
            <w:r w:rsidRPr="00CA5F9D">
              <w:rPr>
                <w:rFonts w:ascii="Cambria" w:hAnsi="Cambria" w:cs="Calibri"/>
                <w:sz w:val="20"/>
                <w:lang w:val="hr-HR"/>
              </w:rPr>
              <w:t xml:space="preserve">Cilj predmeta je upoznati studente </w:t>
            </w:r>
            <w:r w:rsidRPr="00CA5F9D">
              <w:rPr>
                <w:rFonts w:ascii="Cambria" w:hAnsi="Cambria" w:cs="Arial"/>
                <w:sz w:val="20"/>
                <w:lang w:val="hr-HR" w:eastAsia="hr-HR"/>
              </w:rPr>
              <w:t>sa ambalažnim materijalima koji se upotrebljavaju u prehrambenoj industriji te sa različitim metodama pakiranja hrane. Također se stječe znanje iz interakcija koje se odvijaju između namirnice i ambalažnog materijala.</w:t>
            </w:r>
          </w:p>
          <w:p w:rsidR="00CA5F9D" w:rsidRPr="00CA5F9D" w:rsidRDefault="00CA5F9D" w:rsidP="00CA5F9D">
            <w:pPr>
              <w:rPr>
                <w:rFonts w:ascii="Cambria" w:hAnsi="Cambria"/>
                <w:sz w:val="20"/>
                <w:lang w:val="hr-HR"/>
              </w:rPr>
            </w:pP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CA5F9D" w:rsidRPr="001E488F" w:rsidTr="0067056A">
        <w:trPr>
          <w:trHeight w:val="90"/>
          <w:jc w:val="center"/>
        </w:trPr>
        <w:tc>
          <w:tcPr>
            <w:tcW w:w="227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predavanjima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– 80%</w:t>
            </w:r>
          </w:p>
        </w:tc>
      </w:tr>
      <w:tr w:rsidR="00CA5F9D" w:rsidRPr="001E488F" w:rsidTr="0067056A">
        <w:trPr>
          <w:jc w:val="center"/>
        </w:trPr>
        <w:tc>
          <w:tcPr>
            <w:tcW w:w="227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CA5F9D" w:rsidRPr="001E488F" w:rsidTr="0067056A">
        <w:trPr>
          <w:jc w:val="center"/>
        </w:trPr>
        <w:tc>
          <w:tcPr>
            <w:tcW w:w="227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– 80%</w:t>
            </w:r>
          </w:p>
        </w:tc>
      </w:tr>
      <w:tr w:rsidR="00CA5F9D" w:rsidRPr="001E488F" w:rsidTr="0067056A">
        <w:trPr>
          <w:jc w:val="center"/>
        </w:trPr>
        <w:tc>
          <w:tcPr>
            <w:tcW w:w="227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CA5F9D" w:rsidRPr="001E488F" w:rsidTr="0067056A">
        <w:trPr>
          <w:jc w:val="center"/>
        </w:trPr>
        <w:tc>
          <w:tcPr>
            <w:tcW w:w="227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100%</w:t>
            </w:r>
          </w:p>
        </w:tc>
      </w:tr>
      <w:tr w:rsidR="00CA5F9D" w:rsidRPr="001E488F" w:rsidTr="0067056A">
        <w:trPr>
          <w:jc w:val="center"/>
        </w:trPr>
        <w:tc>
          <w:tcPr>
            <w:tcW w:w="227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CA5F9D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</w:t>
            </w:r>
          </w:p>
        </w:tc>
        <w:tc>
          <w:tcPr>
            <w:tcW w:w="2271" w:type="dxa"/>
            <w:shd w:val="clear" w:color="auto" w:fill="D9D9D9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60</w:t>
            </w:r>
          </w:p>
        </w:tc>
        <w:tc>
          <w:tcPr>
            <w:tcW w:w="2271" w:type="dxa"/>
            <w:shd w:val="clear" w:color="auto" w:fill="D9D9D9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CA5F9D" w:rsidRPr="001E488F" w:rsidTr="003A02AD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shd w:val="clear" w:color="auto" w:fill="auto"/>
          </w:tcPr>
          <w:p w:rsidR="00CA5F9D" w:rsidRPr="00EE1099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I1</w:t>
            </w:r>
            <w:r>
              <w:rPr>
                <w:rFonts w:ascii="Cambria" w:hAnsi="Cambria" w:cs="Calibri"/>
                <w:b/>
                <w:sz w:val="20"/>
              </w:rPr>
              <w:t xml:space="preserve">: </w:t>
            </w:r>
            <w:proofErr w:type="spellStart"/>
            <w:r>
              <w:rPr>
                <w:rFonts w:ascii="Cambria" w:hAnsi="Cambria" w:cs="Calibri"/>
                <w:sz w:val="20"/>
              </w:rPr>
              <w:t>Objasniti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svojstva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karakteristike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ambalažnih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materijala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koji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se </w:t>
            </w:r>
            <w:proofErr w:type="spellStart"/>
            <w:r>
              <w:rPr>
                <w:rFonts w:ascii="Cambria" w:hAnsi="Cambria" w:cs="Calibri"/>
                <w:sz w:val="20"/>
              </w:rPr>
              <w:t>koriste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>
              <w:rPr>
                <w:rFonts w:ascii="Cambria" w:hAnsi="Cambria" w:cs="Calibri"/>
                <w:sz w:val="20"/>
              </w:rPr>
              <w:t>izradi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ambalaže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A5F9D" w:rsidRPr="001E488F" w:rsidTr="003A02AD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shd w:val="clear" w:color="auto" w:fill="auto"/>
          </w:tcPr>
          <w:p w:rsidR="00CA5F9D" w:rsidRPr="00352739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I2: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Definirati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parametre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koji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utječu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odabir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ambalaže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2</w:t>
            </w:r>
          </w:p>
        </w:tc>
        <w:tc>
          <w:tcPr>
            <w:tcW w:w="1559" w:type="dxa"/>
            <w:vMerge/>
            <w:shd w:val="clear" w:color="auto" w:fill="auto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A5F9D" w:rsidRPr="001E488F" w:rsidTr="003A02AD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shd w:val="clear" w:color="auto" w:fill="auto"/>
          </w:tcPr>
          <w:p w:rsidR="00CA5F9D" w:rsidRPr="00352739" w:rsidRDefault="00CA5F9D" w:rsidP="00CA5F9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I3</w:t>
            </w:r>
            <w:r w:rsidRPr="00A13FDE"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A13FDE">
              <w:rPr>
                <w:rFonts w:ascii="Cambria" w:hAnsi="Cambria" w:cs="Calibri"/>
                <w:sz w:val="20"/>
              </w:rPr>
              <w:t>Znati</w:t>
            </w:r>
            <w:proofErr w:type="spellEnd"/>
            <w:r w:rsidRPr="00A13FD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13FDE">
              <w:rPr>
                <w:rFonts w:ascii="Cambria" w:hAnsi="Cambria" w:cs="Calibri"/>
                <w:sz w:val="20"/>
              </w:rPr>
              <w:t>primjeniti</w:t>
            </w:r>
            <w:proofErr w:type="spellEnd"/>
            <w:r w:rsidRPr="00A13FD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13FDE">
              <w:rPr>
                <w:rFonts w:ascii="Cambria" w:hAnsi="Cambria" w:cs="Calibri"/>
                <w:sz w:val="20"/>
              </w:rPr>
              <w:t>različitu</w:t>
            </w:r>
            <w:proofErr w:type="spellEnd"/>
            <w:r w:rsidRPr="00A13FD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13FDE">
              <w:rPr>
                <w:rFonts w:ascii="Cambria" w:hAnsi="Cambria" w:cs="Calibri"/>
                <w:sz w:val="20"/>
              </w:rPr>
              <w:t>ambalažu</w:t>
            </w:r>
            <w:proofErr w:type="spellEnd"/>
            <w:r w:rsidRPr="00A13FD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13FDE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A13FD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13FDE">
              <w:rPr>
                <w:rFonts w:ascii="Cambria" w:hAnsi="Cambria" w:cs="Calibri"/>
                <w:sz w:val="20"/>
              </w:rPr>
              <w:t>pakiranje</w:t>
            </w:r>
            <w:proofErr w:type="spellEnd"/>
            <w:r w:rsidRPr="00A13FD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13FDE">
              <w:rPr>
                <w:rFonts w:ascii="Cambria" w:hAnsi="Cambria" w:cs="Calibri"/>
                <w:sz w:val="20"/>
              </w:rPr>
              <w:t>namirnica</w:t>
            </w:r>
            <w:proofErr w:type="spellEnd"/>
            <w:r w:rsidRPr="00A13FDE">
              <w:rPr>
                <w:rFonts w:ascii="Cambria" w:hAnsi="Cambria" w:cs="Calibri"/>
                <w:sz w:val="20"/>
              </w:rPr>
              <w:t xml:space="preserve"> (</w:t>
            </w:r>
            <w:proofErr w:type="spellStart"/>
            <w:r w:rsidRPr="00A13FDE">
              <w:rPr>
                <w:rFonts w:ascii="Cambria" w:hAnsi="Cambria" w:cs="Calibri"/>
                <w:sz w:val="20"/>
              </w:rPr>
              <w:t>mliječni</w:t>
            </w:r>
            <w:proofErr w:type="spellEnd"/>
            <w:r w:rsidRPr="00A13FD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13FDE">
              <w:rPr>
                <w:rFonts w:ascii="Cambria" w:hAnsi="Cambria" w:cs="Calibri"/>
                <w:sz w:val="20"/>
              </w:rPr>
              <w:t>proizvodi</w:t>
            </w:r>
            <w:proofErr w:type="spellEnd"/>
            <w:r w:rsidRPr="00A13FDE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A13FDE">
              <w:rPr>
                <w:rFonts w:ascii="Cambria" w:hAnsi="Cambria" w:cs="Calibri"/>
                <w:sz w:val="20"/>
              </w:rPr>
              <w:t>alkoholna</w:t>
            </w:r>
            <w:proofErr w:type="spellEnd"/>
            <w:r w:rsidRPr="00A13FDE">
              <w:rPr>
                <w:rFonts w:ascii="Cambria" w:hAnsi="Cambria" w:cs="Calibri"/>
                <w:sz w:val="20"/>
              </w:rPr>
              <w:t xml:space="preserve"> I </w:t>
            </w:r>
            <w:proofErr w:type="spellStart"/>
            <w:r w:rsidRPr="00A13FDE">
              <w:rPr>
                <w:rFonts w:ascii="Cambria" w:hAnsi="Cambria" w:cs="Calibri"/>
                <w:sz w:val="20"/>
              </w:rPr>
              <w:t>bezalkoholna</w:t>
            </w:r>
            <w:proofErr w:type="spellEnd"/>
            <w:r w:rsidRPr="00A13FDE">
              <w:rPr>
                <w:rFonts w:ascii="Cambria" w:hAnsi="Cambria" w:cs="Calibri"/>
                <w:sz w:val="20"/>
              </w:rPr>
              <w:t xml:space="preserve"> pica, </w:t>
            </w:r>
            <w:proofErr w:type="spellStart"/>
            <w:r w:rsidRPr="00A13FDE">
              <w:rPr>
                <w:rFonts w:ascii="Cambria" w:hAnsi="Cambria" w:cs="Calibri"/>
                <w:sz w:val="20"/>
              </w:rPr>
              <w:t>meso</w:t>
            </w:r>
            <w:proofErr w:type="spellEnd"/>
            <w:r w:rsidRPr="00A13FDE">
              <w:rPr>
                <w:rFonts w:ascii="Cambria" w:hAnsi="Cambria" w:cs="Calibri"/>
                <w:sz w:val="20"/>
              </w:rPr>
              <w:t xml:space="preserve"> I </w:t>
            </w:r>
            <w:proofErr w:type="spellStart"/>
            <w:r w:rsidRPr="00A13FDE">
              <w:rPr>
                <w:rFonts w:ascii="Cambria" w:hAnsi="Cambria" w:cs="Calibri"/>
                <w:sz w:val="20"/>
              </w:rPr>
              <w:t>žitarice</w:t>
            </w:r>
            <w:proofErr w:type="spellEnd"/>
            <w:r w:rsidRPr="00A13FDE">
              <w:rPr>
                <w:rFonts w:ascii="Cambria" w:hAnsi="Cambria" w:cs="Calibri"/>
                <w:sz w:val="20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3</w:t>
            </w:r>
          </w:p>
        </w:tc>
        <w:tc>
          <w:tcPr>
            <w:tcW w:w="1559" w:type="dxa"/>
            <w:vMerge/>
            <w:shd w:val="clear" w:color="auto" w:fill="auto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A5F9D" w:rsidRPr="001E488F" w:rsidTr="003A02AD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shd w:val="clear" w:color="auto" w:fill="auto"/>
          </w:tcPr>
          <w:p w:rsidR="00CA5F9D" w:rsidRPr="00352739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I4: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Komentirati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utjecaj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migracije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trajnost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proizvoda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4</w:t>
            </w:r>
          </w:p>
        </w:tc>
        <w:tc>
          <w:tcPr>
            <w:tcW w:w="1559" w:type="dxa"/>
            <w:vMerge/>
            <w:shd w:val="clear" w:color="auto" w:fill="auto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A5F9D" w:rsidRPr="001E488F" w:rsidTr="003A02AD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shd w:val="clear" w:color="auto" w:fill="auto"/>
          </w:tcPr>
          <w:p w:rsidR="00CA5F9D" w:rsidRPr="00352739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I5: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Opisati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interakcije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do </w:t>
            </w:r>
            <w:proofErr w:type="spellStart"/>
            <w:r>
              <w:rPr>
                <w:rFonts w:ascii="Cambria" w:hAnsi="Cambria" w:cs="Calibri"/>
                <w:sz w:val="20"/>
              </w:rPr>
              <w:t>kojih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dolazi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između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namirnice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ambalažnog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materijala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5</w:t>
            </w:r>
          </w:p>
        </w:tc>
        <w:tc>
          <w:tcPr>
            <w:tcW w:w="1559" w:type="dxa"/>
            <w:vMerge/>
            <w:shd w:val="clear" w:color="auto" w:fill="auto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A5F9D" w:rsidRPr="001E488F" w:rsidTr="003A02AD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shd w:val="clear" w:color="auto" w:fill="auto"/>
          </w:tcPr>
          <w:p w:rsidR="00CA5F9D" w:rsidRPr="00352739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I6: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193CED">
              <w:rPr>
                <w:rFonts w:ascii="Cambria" w:hAnsi="Cambria" w:cs="Calibri"/>
                <w:sz w:val="20"/>
              </w:rPr>
              <w:t>Imenovati</w:t>
            </w:r>
            <w:proofErr w:type="spellEnd"/>
            <w:r w:rsidRPr="00193CE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93CED">
              <w:rPr>
                <w:rFonts w:ascii="Cambria" w:hAnsi="Cambria" w:cs="Calibri"/>
                <w:sz w:val="20"/>
              </w:rPr>
              <w:t>metode</w:t>
            </w:r>
            <w:proofErr w:type="spellEnd"/>
            <w:r w:rsidRPr="00193CE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93CED">
              <w:rPr>
                <w:rFonts w:ascii="Cambria" w:hAnsi="Cambria" w:cs="Calibri"/>
                <w:sz w:val="20"/>
              </w:rPr>
              <w:t>pakiranja</w:t>
            </w:r>
            <w:proofErr w:type="spellEnd"/>
            <w:r w:rsidRPr="00193CE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93CED">
              <w:rPr>
                <w:rFonts w:ascii="Cambria" w:hAnsi="Cambria" w:cs="Calibri"/>
                <w:sz w:val="20"/>
              </w:rPr>
              <w:t>hrane</w:t>
            </w:r>
            <w:proofErr w:type="spellEnd"/>
            <w:r w:rsidRPr="00193CE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193CE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93CED">
              <w:rPr>
                <w:rFonts w:ascii="Cambria" w:hAnsi="Cambria" w:cs="Calibri"/>
                <w:sz w:val="20"/>
              </w:rPr>
              <w:t>usporediti</w:t>
            </w:r>
            <w:proofErr w:type="spellEnd"/>
            <w:r w:rsidRPr="00193CE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93CED">
              <w:rPr>
                <w:rFonts w:ascii="Cambria" w:hAnsi="Cambria" w:cs="Calibri"/>
                <w:sz w:val="20"/>
              </w:rPr>
              <w:t>ih</w:t>
            </w:r>
            <w:proofErr w:type="spellEnd"/>
            <w:r w:rsidRPr="00193CE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93CED">
              <w:rPr>
                <w:rFonts w:ascii="Cambria" w:hAnsi="Cambria" w:cs="Calibri"/>
                <w:sz w:val="20"/>
              </w:rPr>
              <w:t>međusobno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r>
              <w:rPr>
                <w:rFonts w:ascii="Cambria" w:hAnsi="Cambria" w:cs="Calibri"/>
                <w:sz w:val="20"/>
              </w:rPr>
              <w:lastRenderedPageBreak/>
              <w:t xml:space="preserve">u </w:t>
            </w:r>
            <w:proofErr w:type="spellStart"/>
            <w:r>
              <w:rPr>
                <w:rFonts w:ascii="Cambria" w:hAnsi="Cambria" w:cs="Calibri"/>
                <w:sz w:val="20"/>
              </w:rPr>
              <w:t>odnosu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kvalitetu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sigurnost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upakirane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namirnice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lastRenderedPageBreak/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6</w:t>
            </w:r>
          </w:p>
        </w:tc>
        <w:tc>
          <w:tcPr>
            <w:tcW w:w="1559" w:type="dxa"/>
            <w:vMerge/>
            <w:shd w:val="clear" w:color="auto" w:fill="auto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A5F9D" w:rsidRPr="001E488F" w:rsidTr="00FA05F6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  <w:shd w:val="clear" w:color="auto" w:fill="auto"/>
          </w:tcPr>
          <w:p w:rsidR="00CA5F9D" w:rsidRPr="00E15B53" w:rsidRDefault="00CA5F9D" w:rsidP="00CA5F9D">
            <w:pPr>
              <w:rPr>
                <w:rFonts w:ascii="Cambria" w:hAnsi="Cambria"/>
                <w:sz w:val="20"/>
              </w:rPr>
            </w:pPr>
            <w:r w:rsidRPr="00E15B53">
              <w:rPr>
                <w:rFonts w:ascii="Cambria" w:hAnsi="Cambria" w:cs="Calibri"/>
                <w:b/>
                <w:sz w:val="20"/>
                <w:lang w:val="nb-NO"/>
              </w:rPr>
              <w:t xml:space="preserve"> </w:t>
            </w:r>
            <w:r w:rsidRPr="00E15B53">
              <w:rPr>
                <w:rFonts w:ascii="Cambria" w:hAnsi="Cambria" w:cs="Calibri"/>
                <w:sz w:val="20"/>
                <w:lang w:val="hr-HR"/>
              </w:rPr>
              <w:t xml:space="preserve">ili alternativno formiranje konačne  </w:t>
            </w:r>
            <w:r w:rsidRPr="00A85703">
              <w:rPr>
                <w:rFonts w:ascii="Cambria" w:hAnsi="Cambria" w:cs="Calibri"/>
                <w:sz w:val="20"/>
                <w:lang w:val="hr-HR"/>
              </w:rPr>
              <w:t>ocjene</w:t>
            </w:r>
            <w:r w:rsidRPr="00A85703">
              <w:rPr>
                <w:rFonts w:ascii="Cambria" w:hAnsi="Cambria"/>
              </w:rPr>
              <w:t xml:space="preserve">: </w:t>
            </w:r>
            <w:r w:rsidRPr="00A85703">
              <w:rPr>
                <w:rFonts w:ascii="Cambria" w:hAnsi="Cambria"/>
                <w:sz w:val="20"/>
              </w:rPr>
              <w:t>I1 - I6</w:t>
            </w:r>
          </w:p>
          <w:p w:rsidR="00CA5F9D" w:rsidRDefault="00CA5F9D" w:rsidP="00CA5F9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Prisustvo i aktivnost na nastavi 10 bodova</w:t>
            </w:r>
          </w:p>
          <w:p w:rsidR="00CA5F9D" w:rsidRDefault="00CA5F9D" w:rsidP="00CA5F9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Pismeni ispit 45 bodova</w:t>
            </w:r>
          </w:p>
          <w:p w:rsidR="00CA5F9D" w:rsidRDefault="00CA5F9D" w:rsidP="00CA5F9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Usmeni ispit 45 bodova</w:t>
            </w:r>
          </w:p>
          <w:p w:rsidR="00CA5F9D" w:rsidRPr="00E15B53" w:rsidRDefault="00CA5F9D" w:rsidP="00CA5F9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Prisustvo na nastavi 10 bodova</w:t>
            </w:r>
          </w:p>
        </w:tc>
        <w:tc>
          <w:tcPr>
            <w:tcW w:w="1559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CA5F9D" w:rsidRPr="001E488F" w:rsidTr="0067056A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CA5F9D" w:rsidRPr="001E488F" w:rsidRDefault="00CA5F9D" w:rsidP="00CA5F9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CA5F9D" w:rsidRPr="004F24AD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455211">
              <w:rPr>
                <w:rFonts w:ascii="Cambria" w:hAnsi="Cambria"/>
                <w:sz w:val="20"/>
                <w:lang w:val="hr-HR"/>
              </w:rPr>
              <w:t>Svladavanjem kolegija student usvaja znanja i vještine važne za primjenu temeljnih principa i metoda pakiranja hrane, pri čemu je razvio sposobnost uvažavanja specifičnosti namirnica i njihove interakcije s hranom te utjecaja ambalaže na okoliš.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CA5F9D" w:rsidRPr="001E488F" w:rsidTr="00DA1573">
        <w:trPr>
          <w:trHeight w:val="240"/>
        </w:trPr>
        <w:tc>
          <w:tcPr>
            <w:tcW w:w="2399" w:type="dxa"/>
            <w:shd w:val="clear" w:color="auto" w:fill="D9D9D9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CA5F9D" w:rsidRPr="00ED2C27" w:rsidRDefault="00CA5F9D" w:rsidP="00CA5F9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Prisustvo na predavanjima i vježbama</w:t>
            </w:r>
          </w:p>
        </w:tc>
      </w:tr>
      <w:tr w:rsidR="00CA5F9D" w:rsidRPr="001E488F" w:rsidTr="00DA1573">
        <w:tc>
          <w:tcPr>
            <w:tcW w:w="2399" w:type="dxa"/>
            <w:shd w:val="clear" w:color="auto" w:fill="D9D9D9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Potpis nastavnika</w:t>
            </w: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CA5F9D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895FEB" w:rsidRPr="007A27CB" w:rsidRDefault="00CA5F9D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7A27CB" w:rsidRDefault="00CA5F9D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CA5F9D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1,5</w:t>
            </w:r>
          </w:p>
        </w:tc>
        <w:tc>
          <w:tcPr>
            <w:tcW w:w="1365" w:type="dxa"/>
            <w:shd w:val="clear" w:color="auto" w:fill="auto"/>
          </w:tcPr>
          <w:p w:rsidR="00895FEB" w:rsidRPr="007A27CB" w:rsidRDefault="00CA5F9D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1,5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CA5F9D" w:rsidRPr="001E488F" w:rsidTr="005177AB">
        <w:tc>
          <w:tcPr>
            <w:tcW w:w="85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CA5F9D" w:rsidRPr="0077383C" w:rsidRDefault="00CA5F9D" w:rsidP="00CA5F9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 xml:space="preserve">Definicija, klasifikacija i podjela ambalažnih materijala (prema vrsti ambalažnog materijala) </w:t>
            </w:r>
            <w:r>
              <w:rPr>
                <w:rFonts w:ascii="Cambria" w:hAnsi="Cambria"/>
                <w:sz w:val="20"/>
                <w:lang w:val="hr-HR"/>
              </w:rPr>
              <w:t>(I1)</w:t>
            </w:r>
          </w:p>
        </w:tc>
        <w:tc>
          <w:tcPr>
            <w:tcW w:w="4394" w:type="dxa"/>
            <w:shd w:val="clear" w:color="auto" w:fill="auto"/>
          </w:tcPr>
          <w:p w:rsidR="00CA5F9D" w:rsidRDefault="00CA5F9D" w:rsidP="00CA5F9D">
            <w:pPr>
              <w:numPr>
                <w:ilvl w:val="0"/>
                <w:numId w:val="16"/>
              </w:num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debljine ambalažnog materijala gravimetrijskom metodom</w:t>
            </w:r>
          </w:p>
          <w:p w:rsidR="00CA5F9D" w:rsidRPr="0077383C" w:rsidRDefault="00CA5F9D" w:rsidP="00CA5F9D">
            <w:pPr>
              <w:numPr>
                <w:ilvl w:val="0"/>
                <w:numId w:val="16"/>
              </w:num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Određivanje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gramature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ambalažnog materijala  (I1)</w:t>
            </w:r>
          </w:p>
        </w:tc>
      </w:tr>
      <w:tr w:rsidR="00CA5F9D" w:rsidRPr="001E488F" w:rsidTr="005177AB">
        <w:tc>
          <w:tcPr>
            <w:tcW w:w="85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CA5F9D" w:rsidRPr="0077383C" w:rsidRDefault="00CA5F9D" w:rsidP="00CA5F9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 xml:space="preserve">Vrste ambalažnog materijala (drvo, staklo, metal, plastika, složeni ambalažni materijal, biorazgradiv, jestiva) </w:t>
            </w:r>
            <w:r>
              <w:rPr>
                <w:rFonts w:ascii="Cambria" w:hAnsi="Cambria"/>
                <w:sz w:val="20"/>
                <w:lang w:val="hr-HR"/>
              </w:rPr>
              <w:t>(I1)</w:t>
            </w:r>
          </w:p>
        </w:tc>
        <w:tc>
          <w:tcPr>
            <w:tcW w:w="4394" w:type="dxa"/>
            <w:shd w:val="clear" w:color="auto" w:fill="auto"/>
          </w:tcPr>
          <w:p w:rsidR="00CA5F9D" w:rsidRPr="0077383C" w:rsidRDefault="00CA5F9D" w:rsidP="00CA5F9D">
            <w:pPr>
              <w:numPr>
                <w:ilvl w:val="0"/>
                <w:numId w:val="17"/>
              </w:num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Mjerenje debljine ambalažnog materijala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mikrometarskim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vijkom i pomičnim mjerilom (I3)</w:t>
            </w:r>
          </w:p>
        </w:tc>
      </w:tr>
      <w:tr w:rsidR="00CA5F9D" w:rsidRPr="001E488F" w:rsidTr="005177AB">
        <w:tc>
          <w:tcPr>
            <w:tcW w:w="85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Metalna ambalaža (I1,2)</w:t>
            </w:r>
          </w:p>
        </w:tc>
        <w:tc>
          <w:tcPr>
            <w:tcW w:w="4394" w:type="dxa"/>
            <w:shd w:val="clear" w:color="auto" w:fill="auto"/>
          </w:tcPr>
          <w:p w:rsidR="00CA5F9D" w:rsidRDefault="00CA5F9D" w:rsidP="00CA5F9D">
            <w:pPr>
              <w:numPr>
                <w:ilvl w:val="0"/>
                <w:numId w:val="18"/>
              </w:num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mase prevlake laka na bijelom limu gravimetrijskom metodom</w:t>
            </w:r>
          </w:p>
          <w:p w:rsidR="00CA5F9D" w:rsidRDefault="00CA5F9D" w:rsidP="00CA5F9D">
            <w:pPr>
              <w:numPr>
                <w:ilvl w:val="0"/>
                <w:numId w:val="18"/>
              </w:num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mase prevlake kositra gravimetrijskom metodom (I1,2,3)</w:t>
            </w:r>
          </w:p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</w:p>
        </w:tc>
      </w:tr>
      <w:tr w:rsidR="00CA5F9D" w:rsidRPr="001E488F" w:rsidTr="005177AB">
        <w:tc>
          <w:tcPr>
            <w:tcW w:w="85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Limenke, poklopci i zatvarači (I1,2)</w:t>
            </w:r>
          </w:p>
        </w:tc>
        <w:tc>
          <w:tcPr>
            <w:tcW w:w="4394" w:type="dxa"/>
            <w:shd w:val="clear" w:color="auto" w:fill="auto"/>
          </w:tcPr>
          <w:p w:rsidR="00CA5F9D" w:rsidRDefault="00CA5F9D" w:rsidP="00CA5F9D">
            <w:pPr>
              <w:numPr>
                <w:ilvl w:val="0"/>
                <w:numId w:val="19"/>
              </w:num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poroznosti prevlake kositra na bijelom limu</w:t>
            </w:r>
          </w:p>
          <w:p w:rsidR="00CA5F9D" w:rsidRDefault="00CA5F9D" w:rsidP="00CA5F9D">
            <w:pPr>
              <w:numPr>
                <w:ilvl w:val="0"/>
                <w:numId w:val="19"/>
              </w:num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poroznosti prevlake laka na bijelom limu (I1,2,3)</w:t>
            </w:r>
          </w:p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</w:p>
        </w:tc>
      </w:tr>
      <w:tr w:rsidR="00CA5F9D" w:rsidRPr="001E488F" w:rsidTr="005177AB">
        <w:tc>
          <w:tcPr>
            <w:tcW w:w="85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Staklena ambalaža (I1,2,3)</w:t>
            </w:r>
          </w:p>
        </w:tc>
        <w:tc>
          <w:tcPr>
            <w:tcW w:w="4394" w:type="dxa"/>
            <w:shd w:val="clear" w:color="auto" w:fill="auto"/>
          </w:tcPr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poroznosti stakla prema kiselinama i lužinama (I1,2,3)</w:t>
            </w:r>
          </w:p>
        </w:tc>
      </w:tr>
      <w:tr w:rsidR="00CA5F9D" w:rsidRPr="001E488F" w:rsidTr="005177AB">
        <w:trPr>
          <w:trHeight w:val="223"/>
        </w:trPr>
        <w:tc>
          <w:tcPr>
            <w:tcW w:w="85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Polimerni ambalažni materijali (I3,4)</w:t>
            </w:r>
          </w:p>
        </w:tc>
        <w:tc>
          <w:tcPr>
            <w:tcW w:w="4394" w:type="dxa"/>
            <w:shd w:val="clear" w:color="auto" w:fill="auto"/>
          </w:tcPr>
          <w:p w:rsidR="00CA5F9D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Identifikacija polimernih materijala metodom s plamenom</w:t>
            </w:r>
          </w:p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Određivanje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acetaldehida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u ambalaži od poli(etilen-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tereftalata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>) (I1,2,3)</w:t>
            </w:r>
          </w:p>
        </w:tc>
      </w:tr>
      <w:tr w:rsidR="00CA5F9D" w:rsidRPr="001E488F" w:rsidTr="005177AB">
        <w:trPr>
          <w:trHeight w:val="214"/>
        </w:trPr>
        <w:tc>
          <w:tcPr>
            <w:tcW w:w="85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Papir, karton i drvena ambalaža (I3,4)</w:t>
            </w:r>
          </w:p>
        </w:tc>
        <w:tc>
          <w:tcPr>
            <w:tcW w:w="4394" w:type="dxa"/>
            <w:shd w:val="clear" w:color="auto" w:fill="auto"/>
          </w:tcPr>
          <w:p w:rsidR="00CA5F9D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mase apsorbirane vode na papirnoj ambalaži (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Cobbova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metoda)</w:t>
            </w:r>
          </w:p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pH vrijednosti papirne ambalaže (I4)</w:t>
            </w:r>
          </w:p>
        </w:tc>
      </w:tr>
      <w:tr w:rsidR="00CA5F9D" w:rsidRPr="001E488F" w:rsidTr="005177AB">
        <w:trPr>
          <w:trHeight w:val="217"/>
        </w:trPr>
        <w:tc>
          <w:tcPr>
            <w:tcW w:w="85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Višeslojni ambalažni materijali  (I4)</w:t>
            </w:r>
          </w:p>
        </w:tc>
        <w:tc>
          <w:tcPr>
            <w:tcW w:w="4394" w:type="dxa"/>
            <w:shd w:val="clear" w:color="auto" w:fill="auto"/>
          </w:tcPr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kompaktnosti složenih folija – otapala i folije skupina 1  (I1,2,3)</w:t>
            </w:r>
          </w:p>
        </w:tc>
      </w:tr>
      <w:tr w:rsidR="00CA5F9D" w:rsidRPr="001E488F" w:rsidTr="005177AB">
        <w:trPr>
          <w:trHeight w:val="222"/>
        </w:trPr>
        <w:tc>
          <w:tcPr>
            <w:tcW w:w="85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Jestiva ambalaža (I4)</w:t>
            </w:r>
          </w:p>
        </w:tc>
        <w:tc>
          <w:tcPr>
            <w:tcW w:w="4394" w:type="dxa"/>
            <w:shd w:val="clear" w:color="auto" w:fill="auto"/>
          </w:tcPr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kompaktnosti složenih folija – otapala i folije skupina 2 (I5)</w:t>
            </w:r>
          </w:p>
        </w:tc>
      </w:tr>
      <w:tr w:rsidR="00CA5F9D" w:rsidRPr="001E488F" w:rsidTr="005177AB">
        <w:trPr>
          <w:trHeight w:val="254"/>
        </w:trPr>
        <w:tc>
          <w:tcPr>
            <w:tcW w:w="85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Interakcije između namirnice i ambalažnog materijala (I5)</w:t>
            </w:r>
          </w:p>
        </w:tc>
        <w:tc>
          <w:tcPr>
            <w:tcW w:w="4394" w:type="dxa"/>
            <w:shd w:val="clear" w:color="auto" w:fill="auto"/>
          </w:tcPr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globalne migracije iz ambalažnog materijala 1 (I5)</w:t>
            </w:r>
          </w:p>
        </w:tc>
      </w:tr>
      <w:tr w:rsidR="00CA5F9D" w:rsidRPr="001E488F" w:rsidTr="005177AB">
        <w:trPr>
          <w:trHeight w:val="258"/>
        </w:trPr>
        <w:tc>
          <w:tcPr>
            <w:tcW w:w="85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Metode pakiranja (I6)</w:t>
            </w:r>
          </w:p>
        </w:tc>
        <w:tc>
          <w:tcPr>
            <w:tcW w:w="4394" w:type="dxa"/>
            <w:shd w:val="clear" w:color="auto" w:fill="auto"/>
          </w:tcPr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globalne migracije iz ambalažnog materijala 2 (I4)</w:t>
            </w:r>
          </w:p>
        </w:tc>
      </w:tr>
      <w:tr w:rsidR="00CA5F9D" w:rsidRPr="001E488F" w:rsidTr="005177AB">
        <w:trPr>
          <w:trHeight w:val="261"/>
        </w:trPr>
        <w:tc>
          <w:tcPr>
            <w:tcW w:w="85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Aseptičko pakiranje, vakuum pakiranje (I6)</w:t>
            </w:r>
          </w:p>
        </w:tc>
        <w:tc>
          <w:tcPr>
            <w:tcW w:w="4394" w:type="dxa"/>
            <w:shd w:val="clear" w:color="auto" w:fill="auto"/>
          </w:tcPr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Terenske vježbe (I6)</w:t>
            </w:r>
          </w:p>
        </w:tc>
      </w:tr>
      <w:tr w:rsidR="00CA5F9D" w:rsidRPr="001E488F" w:rsidTr="005177AB">
        <w:tc>
          <w:tcPr>
            <w:tcW w:w="85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Metode zračenja, pakiranja u kontroliranoj – modificiranoj atmosferi (I6)</w:t>
            </w:r>
          </w:p>
        </w:tc>
        <w:tc>
          <w:tcPr>
            <w:tcW w:w="4394" w:type="dxa"/>
            <w:shd w:val="clear" w:color="auto" w:fill="auto"/>
          </w:tcPr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Seminarski rad (I6)</w:t>
            </w:r>
          </w:p>
        </w:tc>
      </w:tr>
      <w:tr w:rsidR="00CA5F9D" w:rsidRPr="001E488F" w:rsidTr="005177AB">
        <w:tc>
          <w:tcPr>
            <w:tcW w:w="85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Aktivna, inteligentna ambalaža i ambalaža za mikrovalne pećnice (I6)</w:t>
            </w:r>
          </w:p>
        </w:tc>
        <w:tc>
          <w:tcPr>
            <w:tcW w:w="4394" w:type="dxa"/>
            <w:shd w:val="clear" w:color="auto" w:fill="auto"/>
          </w:tcPr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Migracija plastifikatora u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modelnim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otopinama pri mikrovalnom zagrijavanju (I4)</w:t>
            </w:r>
          </w:p>
        </w:tc>
      </w:tr>
      <w:tr w:rsidR="00CA5F9D" w:rsidRPr="001E488F" w:rsidTr="005177AB">
        <w:tc>
          <w:tcPr>
            <w:tcW w:w="851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Rukovanje sa zapakiranim proizvodima, skladištenje, transportiranje, zakonski propisi, utjecaj ambalaže na okoliš (I6)</w:t>
            </w:r>
          </w:p>
        </w:tc>
        <w:tc>
          <w:tcPr>
            <w:tcW w:w="4394" w:type="dxa"/>
            <w:shd w:val="clear" w:color="auto" w:fill="auto"/>
          </w:tcPr>
          <w:p w:rsidR="00CA5F9D" w:rsidRPr="0077383C" w:rsidRDefault="00CA5F9D" w:rsidP="00CA5F9D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Seminarski rad (I6)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CA5F9D" w:rsidRPr="001E488F" w:rsidTr="007B7FE7">
        <w:tc>
          <w:tcPr>
            <w:tcW w:w="9628" w:type="dxa"/>
          </w:tcPr>
          <w:p w:rsidR="00CA5F9D" w:rsidRDefault="00CA5F9D" w:rsidP="00CA5F9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Osnovna:</w:t>
            </w:r>
          </w:p>
          <w:p w:rsidR="00CA5F9D" w:rsidRDefault="00CA5F9D" w:rsidP="00CA5F9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1.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Vujković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I. i sur., Ambalaža za pakiranje namirnica,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Tectus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>, Zagreb, 1., 2007.</w:t>
            </w:r>
          </w:p>
          <w:p w:rsidR="00CA5F9D" w:rsidRDefault="00CA5F9D" w:rsidP="00CA5F9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2. Galić i sur., Analiza ambalažnog materijala,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Hinus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>, Zagreb, 2000.</w:t>
            </w:r>
          </w:p>
          <w:p w:rsidR="00CA5F9D" w:rsidRDefault="00CA5F9D" w:rsidP="00CA5F9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Dopunska: </w:t>
            </w:r>
          </w:p>
          <w:p w:rsidR="00CA5F9D" w:rsidRDefault="00CA5F9D" w:rsidP="00CA5F9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1.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Gordon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L.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Robertson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Food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Packaging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: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Principles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and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Practice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>, CRC Press, 3., 2012.</w:t>
            </w:r>
          </w:p>
          <w:p w:rsidR="00CA5F9D" w:rsidRPr="002C0B23" w:rsidRDefault="00CA5F9D" w:rsidP="00CA5F9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0B094A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0B094A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CA5F9D" w:rsidRPr="00CA5F9D" w:rsidRDefault="00CA5F9D" w:rsidP="00CA5F9D">
            <w:pPr>
              <w:rPr>
                <w:rFonts w:ascii="Cambria" w:hAnsi="Cambria" w:cs="Calibri"/>
                <w:sz w:val="20"/>
                <w:lang w:val="hr-HR"/>
              </w:rPr>
            </w:pPr>
            <w:r w:rsidRPr="00CA5F9D">
              <w:rPr>
                <w:rFonts w:ascii="Cambria" w:hAnsi="Cambria" w:cs="Calibri"/>
                <w:sz w:val="20"/>
                <w:lang w:val="hr-HR"/>
              </w:rPr>
              <w:t>Sukladno planu ispitnih rokova definiranog u radnom kalendaru Veleučilišta u Karlovcu za tekuću akademsku godinu.</w:t>
            </w:r>
          </w:p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CA5F9D" w:rsidRPr="001E488F" w:rsidTr="00AD5AB2">
        <w:trPr>
          <w:jc w:val="center"/>
        </w:trPr>
        <w:tc>
          <w:tcPr>
            <w:tcW w:w="4050" w:type="dxa"/>
            <w:shd w:val="clear" w:color="auto" w:fill="D9D9D9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CA5F9D" w:rsidRPr="0077383C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doc. dr. sc. </w:t>
            </w:r>
            <w:proofErr w:type="spellStart"/>
            <w:r>
              <w:rPr>
                <w:rFonts w:ascii="Cambria" w:hAnsi="Cambria" w:cs="Calibri"/>
                <w:sz w:val="20"/>
              </w:rPr>
              <w:t>Marijana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Blažić</w:t>
            </w:r>
            <w:proofErr w:type="spellEnd"/>
            <w:r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CA5F9D" w:rsidRPr="001E488F" w:rsidTr="00AD5AB2">
        <w:trPr>
          <w:jc w:val="center"/>
        </w:trPr>
        <w:tc>
          <w:tcPr>
            <w:tcW w:w="4050" w:type="dxa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CA5F9D" w:rsidRPr="008B0CC4" w:rsidRDefault="00822965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mb</w:t>
            </w:r>
            <w:r w:rsidR="00CA5F9D">
              <w:rPr>
                <w:rFonts w:ascii="Cambria" w:hAnsi="Cambria" w:cs="Calibri"/>
                <w:sz w:val="20"/>
              </w:rPr>
              <w:t>lazic@vuka.hr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53273A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3273A">
              <w:rPr>
                <w:rFonts w:ascii="Cambria" w:hAnsi="Cambria" w:cs="Calibri"/>
                <w:sz w:val="20"/>
                <w:lang w:val="hr-HR"/>
              </w:rPr>
              <w:t>Ponedjeljak, od 12:00 sati (uz prethodnu najavu na e-mail n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astavnika); Trg J. J. Strossmayera 9, </w:t>
            </w:r>
            <w:r w:rsidRPr="0053273A">
              <w:rPr>
                <w:rFonts w:ascii="Cambria" w:hAnsi="Cambria" w:cs="Calibri"/>
                <w:sz w:val="20"/>
                <w:lang w:val="hr-HR"/>
              </w:rPr>
              <w:t>kabinet 311/3</w:t>
            </w:r>
          </w:p>
        </w:tc>
      </w:tr>
      <w:tr w:rsidR="00CA5F9D" w:rsidRPr="001E488F" w:rsidTr="0056029F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D" w:rsidRPr="0077383C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Elizabeta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Zandona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mag. </w:t>
            </w:r>
            <w:proofErr w:type="spellStart"/>
            <w:r>
              <w:rPr>
                <w:rFonts w:ascii="Cambria" w:hAnsi="Cambria" w:cs="Calibri"/>
                <w:sz w:val="20"/>
              </w:rPr>
              <w:t>ing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. </w:t>
            </w:r>
            <w:proofErr w:type="spellStart"/>
            <w:r>
              <w:rPr>
                <w:rFonts w:ascii="Cambria" w:hAnsi="Cambria" w:cs="Calibri"/>
                <w:sz w:val="20"/>
              </w:rPr>
              <w:t>bioproc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., </w:t>
            </w:r>
            <w:proofErr w:type="spellStart"/>
            <w:r>
              <w:rPr>
                <w:rFonts w:ascii="Cambria" w:hAnsi="Cambria" w:cs="Calibri"/>
                <w:sz w:val="20"/>
              </w:rPr>
              <w:t>asistent</w:t>
            </w:r>
            <w:proofErr w:type="spellEnd"/>
          </w:p>
        </w:tc>
      </w:tr>
      <w:tr w:rsidR="00CA5F9D" w:rsidRPr="001E488F" w:rsidTr="0056029F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D" w:rsidRPr="001E488F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9D" w:rsidRPr="008B0CC4" w:rsidRDefault="00CA5F9D" w:rsidP="00CA5F9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elizabeta.zandona@vuka.hr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4341E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4341E">
              <w:rPr>
                <w:rFonts w:ascii="Cambria" w:hAnsi="Cambria" w:cs="Calibri"/>
                <w:sz w:val="20"/>
                <w:lang w:val="hr-HR"/>
              </w:rPr>
              <w:t>Srijeda, 9:00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- 11:00; Trg J. J. Strossmayera 9, </w:t>
            </w:r>
            <w:r w:rsidRPr="0004341E">
              <w:rPr>
                <w:rFonts w:ascii="Cambria" w:hAnsi="Cambria" w:cs="Calibri"/>
                <w:sz w:val="20"/>
                <w:lang w:val="hr-HR"/>
              </w:rPr>
              <w:t>kabinet 115/1</w:t>
            </w: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0B094A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0B094A">
      <w:rPr>
        <w:noProof/>
        <w:sz w:val="12"/>
      </w:rPr>
      <w:t>10:24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B44A0"/>
    <w:multiLevelType w:val="hybridMultilevel"/>
    <w:tmpl w:val="94D075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F2E4B"/>
    <w:multiLevelType w:val="hybridMultilevel"/>
    <w:tmpl w:val="D6A28F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9C846ED"/>
    <w:multiLevelType w:val="hybridMultilevel"/>
    <w:tmpl w:val="67EEA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88427E4"/>
    <w:multiLevelType w:val="hybridMultilevel"/>
    <w:tmpl w:val="82EE54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15"/>
  </w:num>
  <w:num w:numId="5">
    <w:abstractNumId w:val="17"/>
  </w:num>
  <w:num w:numId="6">
    <w:abstractNumId w:val="13"/>
  </w:num>
  <w:num w:numId="7">
    <w:abstractNumId w:val="9"/>
  </w:num>
  <w:num w:numId="8">
    <w:abstractNumId w:val="7"/>
  </w:num>
  <w:num w:numId="9">
    <w:abstractNumId w:val="12"/>
  </w:num>
  <w:num w:numId="10">
    <w:abstractNumId w:val="10"/>
  </w:num>
  <w:num w:numId="11">
    <w:abstractNumId w:val="18"/>
  </w:num>
  <w:num w:numId="12">
    <w:abstractNumId w:val="6"/>
  </w:num>
  <w:num w:numId="13">
    <w:abstractNumId w:val="1"/>
  </w:num>
  <w:num w:numId="14">
    <w:abstractNumId w:val="16"/>
  </w:num>
  <w:num w:numId="15">
    <w:abstractNumId w:val="11"/>
  </w:num>
  <w:num w:numId="16">
    <w:abstractNumId w:val="3"/>
  </w:num>
  <w:num w:numId="17">
    <w:abstractNumId w:val="8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341E"/>
    <w:rsid w:val="00047497"/>
    <w:rsid w:val="00092B87"/>
    <w:rsid w:val="000A3199"/>
    <w:rsid w:val="000A38D9"/>
    <w:rsid w:val="000A51F2"/>
    <w:rsid w:val="000B094A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273A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2965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55325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5F9D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64DDC36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4E9BB-BDD2-4E5B-B443-CE6A6E6C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7</cp:revision>
  <cp:lastPrinted>2021-09-07T10:26:00Z</cp:lastPrinted>
  <dcterms:created xsi:type="dcterms:W3CDTF">2021-11-22T11:47:00Z</dcterms:created>
  <dcterms:modified xsi:type="dcterms:W3CDTF">2022-09-26T08:25:00Z</dcterms:modified>
</cp:coreProperties>
</file>