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605FB" w14:textId="77777777" w:rsidR="002D444E" w:rsidRPr="00F12286" w:rsidRDefault="00EF05CF">
      <w:pPr>
        <w:rPr>
          <w:rFonts w:ascii="Times New Roman" w:hAnsi="Times New Roman" w:cs="Times New Roman"/>
          <w:b/>
          <w:sz w:val="24"/>
          <w:szCs w:val="24"/>
        </w:rPr>
      </w:pPr>
      <w:r w:rsidRPr="00F12286">
        <w:rPr>
          <w:rFonts w:ascii="Times New Roman" w:hAnsi="Times New Roman" w:cs="Times New Roman"/>
          <w:b/>
          <w:i/>
          <w:sz w:val="24"/>
          <w:szCs w:val="24"/>
        </w:rPr>
        <w:t>Privitak 3.</w:t>
      </w:r>
      <w:r w:rsidRPr="00F12286">
        <w:rPr>
          <w:rFonts w:ascii="Times New Roman" w:hAnsi="Times New Roman" w:cs="Times New Roman"/>
          <w:b/>
          <w:sz w:val="24"/>
          <w:szCs w:val="24"/>
        </w:rPr>
        <w:t xml:space="preserve"> Obrazac obrazloženja</w:t>
      </w:r>
      <w:r w:rsidR="00A46CB2">
        <w:rPr>
          <w:rFonts w:ascii="Times New Roman" w:hAnsi="Times New Roman" w:cs="Times New Roman"/>
          <w:b/>
          <w:sz w:val="24"/>
          <w:szCs w:val="24"/>
        </w:rPr>
        <w:t xml:space="preserve"> Posebnog dijela</w:t>
      </w:r>
      <w:r w:rsidRPr="00F12286">
        <w:rPr>
          <w:rFonts w:ascii="Times New Roman" w:hAnsi="Times New Roman" w:cs="Times New Roman"/>
          <w:b/>
          <w:sz w:val="24"/>
          <w:szCs w:val="24"/>
        </w:rPr>
        <w:t xml:space="preserve"> financijskog plana</w:t>
      </w:r>
      <w:r w:rsidR="00FD6A06">
        <w:rPr>
          <w:rFonts w:ascii="Times New Roman" w:hAnsi="Times New Roman" w:cs="Times New Roman"/>
          <w:b/>
          <w:sz w:val="24"/>
          <w:szCs w:val="24"/>
        </w:rPr>
        <w:t xml:space="preserve"> za korisnike treće razine</w:t>
      </w:r>
    </w:p>
    <w:p w14:paraId="24D6C5FD" w14:textId="77777777" w:rsidR="00EF05CF" w:rsidRDefault="00EF05CF"/>
    <w:p w14:paraId="5E7641B7" w14:textId="77777777" w:rsidR="00EF05CF" w:rsidRPr="009D005B" w:rsidRDefault="00EF05CF" w:rsidP="00EF05CF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>
        <w:rPr>
          <w:b/>
          <w:sz w:val="28"/>
        </w:rPr>
        <w:t>Sažetak djelokruga rada proračunskog korisnika</w:t>
      </w:r>
    </w:p>
    <w:p w14:paraId="7A4DDAAB" w14:textId="77777777" w:rsidR="0098735A" w:rsidRDefault="005E3276" w:rsidP="005E3276">
      <w:pPr>
        <w:jc w:val="both"/>
      </w:pPr>
      <w:r w:rsidRPr="000B5099">
        <w:t xml:space="preserve">Veleučilište u Karlovcu osnovano je 1997. godine Uredbom Vlade Republike Hrvatske (N.N. br.40/97 od 16. travnja 1997.) sa sjedištem u Karlovcu na lokaciji Ulici Ivana Meštrovića 10, a za djelatnosti visoke naobrazbe. U zgradi na navedenoj lokaciji danas se nalazi samo strojarski odjel, dok </w:t>
      </w:r>
      <w:r>
        <w:t xml:space="preserve">su svi ostali odjeli, dekanat te </w:t>
      </w:r>
      <w:r w:rsidRPr="000B5099">
        <w:t xml:space="preserve">stručne službe </w:t>
      </w:r>
      <w:r>
        <w:t xml:space="preserve">i knjižnica </w:t>
      </w:r>
      <w:r w:rsidRPr="000B5099">
        <w:t>locirani u zgradi Veleučilišta na Trgu J.</w:t>
      </w:r>
      <w:r>
        <w:t xml:space="preserve"> </w:t>
      </w:r>
      <w:r w:rsidRPr="000B5099">
        <w:t>J. Strossmayera 9.</w:t>
      </w:r>
      <w:r>
        <w:t xml:space="preserve"> </w:t>
      </w:r>
      <w:r w:rsidRPr="000B5099">
        <w:t xml:space="preserve">Na tu lokaciju </w:t>
      </w:r>
      <w:r>
        <w:t xml:space="preserve">su </w:t>
      </w:r>
      <w:r w:rsidRPr="000B5099">
        <w:t>tijekom 2006.</w:t>
      </w:r>
      <w:r>
        <w:t xml:space="preserve"> </w:t>
      </w:r>
      <w:r w:rsidRPr="000B5099">
        <w:t>godine u nov</w:t>
      </w:r>
      <w:r>
        <w:t xml:space="preserve">ouređene prostore preseljeni </w:t>
      </w:r>
      <w:r w:rsidRPr="000B5099">
        <w:t xml:space="preserve">dekanat, stručne službe te Odjel sigurnosti i zaštite i Odjel </w:t>
      </w:r>
      <w:proofErr w:type="spellStart"/>
      <w:r w:rsidRPr="000B5099">
        <w:t>teksti</w:t>
      </w:r>
      <w:r w:rsidR="009B1486">
        <w:t>lstva</w:t>
      </w:r>
      <w:proofErr w:type="spellEnd"/>
      <w:r w:rsidRPr="000B5099">
        <w:t xml:space="preserve">, koji su se do tada nalazili u Dugoj Resi. </w:t>
      </w:r>
    </w:p>
    <w:p w14:paraId="5BF64042" w14:textId="7DC5A58B" w:rsidR="0098735A" w:rsidRDefault="0098735A" w:rsidP="0098735A">
      <w:pPr>
        <w:jc w:val="both"/>
      </w:pPr>
      <w:r>
        <w:t>Tijekom 2022. kalendarske godine (dio ak. god. 2021./2022. i dio ak. god. 2022./2023.) na</w:t>
      </w:r>
      <w:r>
        <w:t xml:space="preserve"> </w:t>
      </w:r>
      <w:r>
        <w:t>Veleučilištu u Karlovcu izvodilo se ukupno 9 studija (6 stručnih pr</w:t>
      </w:r>
      <w:r>
        <w:t>ijedi</w:t>
      </w:r>
      <w:r>
        <w:t>plomskih i 3 specijalistička</w:t>
      </w:r>
      <w:r>
        <w:t xml:space="preserve"> </w:t>
      </w:r>
      <w:r>
        <w:t>diplomska stručna studija) u organizaciji Veleučilišta, te stručni studij Sestrinstva u organizaciji</w:t>
      </w:r>
      <w:r>
        <w:t xml:space="preserve"> </w:t>
      </w:r>
      <w:r>
        <w:t>Fakulteta zdravstvenih studija Sveučilišta u Rijeci u suradnji s Veleučilištem.</w:t>
      </w:r>
    </w:p>
    <w:p w14:paraId="3B754480" w14:textId="23F53412" w:rsidR="005E3276" w:rsidRPr="000B5099" w:rsidRDefault="005E3276" w:rsidP="005E3276">
      <w:pPr>
        <w:jc w:val="both"/>
      </w:pPr>
      <w:r w:rsidRPr="000B5099">
        <w:t>Veleučilište je javno visoko učilište koje obavlja djelatnosti ustrojavanja i izvođenja pr</w:t>
      </w:r>
      <w:r w:rsidR="0098735A">
        <w:t>ijediplomskih</w:t>
      </w:r>
      <w:r w:rsidRPr="000B5099">
        <w:t xml:space="preserve"> stručnih studija i specijalističkih diplomskih stručnih studija, stručnog i znanstvenog rada iz znanstvenih područja tehničkih, društvenih, biotehničkih, biomedicine i zdravstva te interdisciplinarnih područja znanosti. Veleučilište ustrojava i izvodi programe cjeloživotnog obrazovanja, obavlja izdavačku, bibli</w:t>
      </w:r>
      <w:r w:rsidR="0076094F">
        <w:t>otekarsku</w:t>
      </w:r>
      <w:r w:rsidRPr="000B5099">
        <w:t xml:space="preserve"> i informatičku djelatnost, organizira tečajeve, seminare, stručne i znanstvene skupove, potiče uvođenje novih tehnologija u gospodarstvu, potiče i pomaže pri transferu tehnologije, osnivanju tehnoloških parkova i poduzetničkih inkubatora, obavlja ekspertize i konzultantske poslove kao i ostale poslove u svezi s temeljnom djelatnošću Veleučilišta, te osigurava odgovarajući standard studenata.</w:t>
      </w:r>
    </w:p>
    <w:p w14:paraId="1CD1B42D" w14:textId="3AB0D834" w:rsidR="005E3276" w:rsidRDefault="005E3276" w:rsidP="005E3276">
      <w:pPr>
        <w:jc w:val="both"/>
      </w:pPr>
      <w:r w:rsidRPr="000B5099">
        <w:t>Nastavu na stručnim i specijalističkim studijima izvode stalno zaposleni nastavnici</w:t>
      </w:r>
      <w:r w:rsidR="0076094F">
        <w:t>, suradnici</w:t>
      </w:r>
      <w:r w:rsidRPr="000B5099">
        <w:t xml:space="preserve"> i vanjski suradnici, a broj studenata koji upisuju prvu godinu studija definiran je upisnim kvotama svake</w:t>
      </w:r>
      <w:r w:rsidR="0076094F">
        <w:t xml:space="preserve"> akademske</w:t>
      </w:r>
      <w:r w:rsidRPr="000B5099">
        <w:t xml:space="preserve"> godine.</w:t>
      </w:r>
    </w:p>
    <w:p w14:paraId="283F980C" w14:textId="5B2F8D43" w:rsidR="0076094F" w:rsidRDefault="0076094F" w:rsidP="0076094F">
      <w:pPr>
        <w:jc w:val="both"/>
      </w:pPr>
      <w:r>
        <w:t>Veleučilište u Karlovcu raspolaže suvremeno opremljenim praktikumima i laboratorijima koji se koriste u edukativne, znanstveno-istraživačke i komercijalne svrhe što omogućuje razvoj i inovacije studenata i nastavnika. Tvrtkama su na raspolaganju usluge sljedećih laboratorija:</w:t>
      </w:r>
    </w:p>
    <w:p w14:paraId="2AB8CFAA" w14:textId="48B3EC2B" w:rsidR="0076094F" w:rsidRDefault="0076094F" w:rsidP="0076094F">
      <w:pPr>
        <w:pStyle w:val="ListParagraph"/>
        <w:numPr>
          <w:ilvl w:val="0"/>
          <w:numId w:val="13"/>
        </w:numPr>
        <w:jc w:val="both"/>
      </w:pPr>
      <w:r>
        <w:t>Laboratorij za ispitivanje materijala</w:t>
      </w:r>
      <w:r>
        <w:t>,</w:t>
      </w:r>
    </w:p>
    <w:p w14:paraId="0F03754B" w14:textId="3978152C" w:rsidR="0076094F" w:rsidRDefault="0076094F" w:rsidP="0076094F">
      <w:pPr>
        <w:pStyle w:val="ListParagraph"/>
        <w:numPr>
          <w:ilvl w:val="0"/>
          <w:numId w:val="13"/>
        </w:numPr>
        <w:jc w:val="both"/>
      </w:pPr>
      <w:r>
        <w:t>Laboratorij strojne obrade</w:t>
      </w:r>
      <w:r>
        <w:t>,</w:t>
      </w:r>
    </w:p>
    <w:p w14:paraId="12B76B22" w14:textId="4ED113DF" w:rsidR="0076094F" w:rsidRDefault="0076094F" w:rsidP="0076094F">
      <w:pPr>
        <w:pStyle w:val="ListParagraph"/>
        <w:numPr>
          <w:ilvl w:val="0"/>
          <w:numId w:val="13"/>
        </w:numPr>
        <w:jc w:val="both"/>
      </w:pPr>
      <w:r>
        <w:t>Laboratorij za ispitivanje drva i proizvoda od drva</w:t>
      </w:r>
      <w:r>
        <w:t>,</w:t>
      </w:r>
    </w:p>
    <w:p w14:paraId="2195A343" w14:textId="45F43883" w:rsidR="0076094F" w:rsidRDefault="0076094F" w:rsidP="0076094F">
      <w:pPr>
        <w:pStyle w:val="ListParagraph"/>
        <w:numPr>
          <w:ilvl w:val="0"/>
          <w:numId w:val="13"/>
        </w:numPr>
        <w:jc w:val="both"/>
      </w:pPr>
      <w:r>
        <w:t>Fizikalno-kemijski laboratorij</w:t>
      </w:r>
      <w:r>
        <w:t>,</w:t>
      </w:r>
    </w:p>
    <w:p w14:paraId="04A505C1" w14:textId="4528E603" w:rsidR="0076094F" w:rsidRDefault="0076094F" w:rsidP="0076094F">
      <w:pPr>
        <w:pStyle w:val="ListParagraph"/>
        <w:numPr>
          <w:ilvl w:val="0"/>
          <w:numId w:val="13"/>
        </w:numPr>
        <w:jc w:val="both"/>
      </w:pPr>
      <w:proofErr w:type="spellStart"/>
      <w:r>
        <w:t>Mikropivovara</w:t>
      </w:r>
      <w:proofErr w:type="spellEnd"/>
      <w:r>
        <w:t>,</w:t>
      </w:r>
    </w:p>
    <w:p w14:paraId="2D631BAF" w14:textId="4D0CD48F" w:rsidR="0076094F" w:rsidRPr="000B5099" w:rsidRDefault="0076094F" w:rsidP="0076094F">
      <w:pPr>
        <w:pStyle w:val="ListParagraph"/>
        <w:numPr>
          <w:ilvl w:val="0"/>
          <w:numId w:val="13"/>
        </w:numPr>
        <w:jc w:val="both"/>
      </w:pPr>
      <w:r>
        <w:t>Senzorski laboratorij</w:t>
      </w:r>
      <w:r>
        <w:t>.</w:t>
      </w:r>
    </w:p>
    <w:p w14:paraId="127B921A" w14:textId="1DD620B1" w:rsidR="005E3276" w:rsidRPr="000B5099" w:rsidRDefault="005E3276" w:rsidP="005E3276">
      <w:pPr>
        <w:jc w:val="both"/>
      </w:pPr>
      <w:r>
        <w:t>U okviru Odjela prehrambene tehnologije</w:t>
      </w:r>
      <w:r w:rsidRPr="000B5099">
        <w:t xml:space="preserve"> djeluje Procesno-piva</w:t>
      </w:r>
      <w:r>
        <w:t>rski praktikum kapaciteta</w:t>
      </w:r>
      <w:r w:rsidRPr="000B5099">
        <w:t xml:space="preserve"> proizvodnje</w:t>
      </w:r>
      <w:r>
        <w:t xml:space="preserve"> 125 l piva po uvarku što je pogodno</w:t>
      </w:r>
      <w:r w:rsidRPr="000B5099">
        <w:t xml:space="preserve"> za usluge probnih kuhanja i isprobavanja novih receptura piva za potrebe velikih industrijskih pivovara koje nisu u mogućnosti proizvoditi tako m</w:t>
      </w:r>
      <w:r>
        <w:t xml:space="preserve">ale količine </w:t>
      </w:r>
      <w:proofErr w:type="spellStart"/>
      <w:r>
        <w:t>sladovine</w:t>
      </w:r>
      <w:proofErr w:type="spellEnd"/>
      <w:r>
        <w:t xml:space="preserve">/piva. Odjel prehrambene tehnologije ostvaruje dugogodišnju suradnju </w:t>
      </w:r>
      <w:r w:rsidRPr="000B5099">
        <w:t>s pivovarom Heinek</w:t>
      </w:r>
      <w:r>
        <w:t>en Hrvatska te su u 2021.g. potpisani ugovori sa Osječkom pivovarom te varionicom. U sklopu</w:t>
      </w:r>
      <w:r w:rsidRPr="000B5099">
        <w:t xml:space="preserve"> varion</w:t>
      </w:r>
      <w:r>
        <w:t xml:space="preserve">ice te </w:t>
      </w:r>
      <w:proofErr w:type="spellStart"/>
      <w:r>
        <w:t>vriono-ležnog</w:t>
      </w:r>
      <w:proofErr w:type="spellEnd"/>
      <w:r>
        <w:t xml:space="preserve"> podruma </w:t>
      </w:r>
      <w:r w:rsidRPr="000B5099">
        <w:t>moguća</w:t>
      </w:r>
      <w:r>
        <w:t xml:space="preserve"> je</w:t>
      </w:r>
      <w:r w:rsidRPr="000B5099">
        <w:t xml:space="preserve"> i praktična izobrazba stručnog kadra.</w:t>
      </w:r>
      <w:r w:rsidR="0076094F">
        <w:t xml:space="preserve"> </w:t>
      </w:r>
    </w:p>
    <w:p w14:paraId="29A0BB33" w14:textId="77777777" w:rsidR="005E3276" w:rsidRPr="000B5099" w:rsidRDefault="005E3276" w:rsidP="005E3276">
      <w:pPr>
        <w:jc w:val="both"/>
      </w:pPr>
      <w:r>
        <w:lastRenderedPageBreak/>
        <w:t xml:space="preserve">Usluge koje Odjel prehrambene tehnologije također može s </w:t>
      </w:r>
      <w:r w:rsidRPr="000B5099">
        <w:t>postojećim kapacitetima (opreme, prostora i o</w:t>
      </w:r>
      <w:r>
        <w:t xml:space="preserve">soba) ponuditi </w:t>
      </w:r>
      <w:r w:rsidRPr="000B5099">
        <w:t>gospoda</w:t>
      </w:r>
      <w:r>
        <w:t>rstvu, uključuju korištenje</w:t>
      </w:r>
      <w:r w:rsidRPr="000B5099">
        <w:t>:</w:t>
      </w:r>
      <w:r>
        <w:t xml:space="preserve"> </w:t>
      </w:r>
      <w:r w:rsidRPr="000B5099">
        <w:t>Procesnog praktikuma mljekarstva</w:t>
      </w:r>
      <w:r>
        <w:t xml:space="preserve">, </w:t>
      </w:r>
      <w:r w:rsidRPr="000B5099">
        <w:t>Kemijskog praktikuma</w:t>
      </w:r>
      <w:r>
        <w:t xml:space="preserve"> i </w:t>
      </w:r>
      <w:r w:rsidRPr="000B5099">
        <w:t>Mikrobiološkog praktikuma</w:t>
      </w:r>
      <w:r>
        <w:t>.</w:t>
      </w:r>
    </w:p>
    <w:p w14:paraId="163A5F82" w14:textId="77777777" w:rsidR="005E3276" w:rsidRPr="000B5099" w:rsidRDefault="005E3276" w:rsidP="005E3276">
      <w:pPr>
        <w:jc w:val="both"/>
      </w:pPr>
      <w:r>
        <w:t>Kemijski laboratorij može s</w:t>
      </w:r>
      <w:r w:rsidRPr="000B5099">
        <w:t xml:space="preserve"> postojećom opremom ponuditi analize koje uključuju:</w:t>
      </w:r>
      <w:r>
        <w:t xml:space="preserve"> f</w:t>
      </w:r>
      <w:r w:rsidRPr="000B5099">
        <w:t>izikalno-kemijske analize bezal</w:t>
      </w:r>
      <w:r>
        <w:t>koholn</w:t>
      </w:r>
      <w:r w:rsidRPr="000B5099">
        <w:t>ih osv</w:t>
      </w:r>
      <w:r>
        <w:t>j</w:t>
      </w:r>
      <w:r w:rsidRPr="000B5099">
        <w:t>ežavajućih pića</w:t>
      </w:r>
      <w:r>
        <w:t>; a</w:t>
      </w:r>
      <w:r w:rsidRPr="000B5099">
        <w:t>nalize ambalažnog materijala (</w:t>
      </w:r>
      <w:proofErr w:type="spellStart"/>
      <w:r w:rsidRPr="000B5099">
        <w:t>papir,metal</w:t>
      </w:r>
      <w:proofErr w:type="spellEnd"/>
      <w:r w:rsidRPr="000B5099">
        <w:t>)</w:t>
      </w:r>
      <w:r>
        <w:t>; n</w:t>
      </w:r>
      <w:r w:rsidRPr="000B5099">
        <w:t>adzor osnovnih fizikalno-kemijskih  paramet</w:t>
      </w:r>
      <w:r>
        <w:t>a</w:t>
      </w:r>
      <w:r w:rsidRPr="000B5099">
        <w:t>ra kakvoće vode (industrijske, rashladne, komunalne, oborinske ili bazenske)</w:t>
      </w:r>
      <w:r>
        <w:t>.</w:t>
      </w:r>
    </w:p>
    <w:p w14:paraId="586EB8BF" w14:textId="77777777" w:rsidR="005E3276" w:rsidRDefault="005E3276" w:rsidP="005E3276">
      <w:pPr>
        <w:pStyle w:val="NoSpacing"/>
        <w:rPr>
          <w:rFonts w:asciiTheme="minorHAnsi" w:hAnsiTheme="minorHAnsi"/>
          <w:sz w:val="22"/>
          <w:szCs w:val="22"/>
        </w:rPr>
      </w:pPr>
      <w:r w:rsidRPr="000B5099">
        <w:rPr>
          <w:rFonts w:asciiTheme="minorHAnsi" w:hAnsiTheme="minorHAnsi"/>
          <w:sz w:val="22"/>
          <w:szCs w:val="22"/>
        </w:rPr>
        <w:t xml:space="preserve">Mikrobiološki laboratorij može provoditi mikrobiološka ispitivanja hrane i određivanje mikrobiološke čistoće u objektima subjekata </w:t>
      </w:r>
      <w:r>
        <w:rPr>
          <w:rFonts w:asciiTheme="minorHAnsi" w:hAnsiTheme="minorHAnsi"/>
          <w:sz w:val="22"/>
          <w:szCs w:val="22"/>
        </w:rPr>
        <w:t>u poslovanju s hranom, a to su: u</w:t>
      </w:r>
      <w:r w:rsidRPr="000B5099">
        <w:rPr>
          <w:rFonts w:asciiTheme="minorHAnsi" w:hAnsiTheme="minorHAnsi"/>
          <w:sz w:val="22"/>
          <w:szCs w:val="22"/>
        </w:rPr>
        <w:t xml:space="preserve">kupan broj aerobnih </w:t>
      </w:r>
      <w:proofErr w:type="spellStart"/>
      <w:r w:rsidRPr="0076094F">
        <w:rPr>
          <w:rFonts w:asciiTheme="minorHAnsi" w:hAnsiTheme="minorHAnsi"/>
          <w:i/>
          <w:iCs/>
          <w:sz w:val="22"/>
          <w:szCs w:val="22"/>
        </w:rPr>
        <w:t>mezofilnih</w:t>
      </w:r>
      <w:proofErr w:type="spellEnd"/>
      <w:r w:rsidRPr="000B5099">
        <w:rPr>
          <w:rFonts w:asciiTheme="minorHAnsi" w:hAnsiTheme="minorHAnsi"/>
          <w:sz w:val="22"/>
          <w:szCs w:val="22"/>
        </w:rPr>
        <w:t xml:space="preserve"> bakterija</w:t>
      </w:r>
      <w:r>
        <w:rPr>
          <w:rFonts w:asciiTheme="minorHAnsi" w:hAnsiTheme="minorHAnsi"/>
          <w:sz w:val="22"/>
          <w:szCs w:val="22"/>
        </w:rPr>
        <w:t>; p</w:t>
      </w:r>
      <w:r w:rsidRPr="000B5099">
        <w:rPr>
          <w:rFonts w:asciiTheme="minorHAnsi" w:hAnsiTheme="minorHAnsi"/>
          <w:sz w:val="22"/>
          <w:szCs w:val="22"/>
        </w:rPr>
        <w:t>rovjera pri</w:t>
      </w:r>
      <w:r>
        <w:rPr>
          <w:rFonts w:asciiTheme="minorHAnsi" w:hAnsiTheme="minorHAnsi"/>
          <w:sz w:val="22"/>
          <w:szCs w:val="22"/>
        </w:rPr>
        <w:t xml:space="preserve">sutnosti bakterija </w:t>
      </w:r>
      <w:proofErr w:type="spellStart"/>
      <w:r w:rsidRPr="0076094F">
        <w:rPr>
          <w:rFonts w:asciiTheme="minorHAnsi" w:hAnsiTheme="minorHAnsi"/>
          <w:i/>
          <w:iCs/>
          <w:sz w:val="22"/>
          <w:szCs w:val="22"/>
        </w:rPr>
        <w:t>Salmonella</w:t>
      </w:r>
      <w:proofErr w:type="spellEnd"/>
      <w:r w:rsidRPr="0076094F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76094F">
        <w:rPr>
          <w:rFonts w:asciiTheme="minorHAnsi" w:hAnsiTheme="minorHAnsi"/>
          <w:i/>
          <w:iCs/>
          <w:sz w:val="22"/>
          <w:szCs w:val="22"/>
        </w:rPr>
        <w:t>ssp</w:t>
      </w:r>
      <w:proofErr w:type="spellEnd"/>
      <w:r w:rsidRPr="000B5099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; u</w:t>
      </w:r>
      <w:r w:rsidRPr="000B5099">
        <w:rPr>
          <w:rFonts w:asciiTheme="minorHAnsi" w:hAnsiTheme="minorHAnsi"/>
          <w:sz w:val="22"/>
          <w:szCs w:val="22"/>
        </w:rPr>
        <w:t xml:space="preserve">tvrđivanje </w:t>
      </w:r>
      <w:proofErr w:type="spellStart"/>
      <w:r w:rsidRPr="0076094F">
        <w:rPr>
          <w:rFonts w:asciiTheme="minorHAnsi" w:hAnsiTheme="minorHAnsi"/>
          <w:i/>
          <w:iCs/>
          <w:sz w:val="22"/>
          <w:szCs w:val="22"/>
        </w:rPr>
        <w:t>koagulaza</w:t>
      </w:r>
      <w:proofErr w:type="spellEnd"/>
      <w:r w:rsidRPr="0076094F">
        <w:rPr>
          <w:rFonts w:asciiTheme="minorHAnsi" w:hAnsiTheme="minorHAnsi"/>
          <w:i/>
          <w:iCs/>
          <w:sz w:val="22"/>
          <w:szCs w:val="22"/>
        </w:rPr>
        <w:t xml:space="preserve"> pozitivnih stafilokoka</w:t>
      </w:r>
      <w:r>
        <w:rPr>
          <w:rFonts w:asciiTheme="minorHAnsi" w:hAnsiTheme="minorHAnsi"/>
          <w:sz w:val="22"/>
          <w:szCs w:val="22"/>
        </w:rPr>
        <w:t>; d</w:t>
      </w:r>
      <w:r w:rsidRPr="000B5099">
        <w:rPr>
          <w:rFonts w:asciiTheme="minorHAnsi" w:hAnsiTheme="minorHAnsi"/>
          <w:sz w:val="22"/>
          <w:szCs w:val="22"/>
        </w:rPr>
        <w:t>okazivanje</w:t>
      </w:r>
      <w:r>
        <w:rPr>
          <w:rFonts w:asciiTheme="minorHAnsi" w:hAnsiTheme="minorHAnsi"/>
          <w:sz w:val="22"/>
          <w:szCs w:val="22"/>
        </w:rPr>
        <w:t xml:space="preserve"> i brojenje </w:t>
      </w:r>
      <w:proofErr w:type="spellStart"/>
      <w:r w:rsidRPr="0076094F">
        <w:rPr>
          <w:rFonts w:asciiTheme="minorHAnsi" w:hAnsiTheme="minorHAnsi"/>
          <w:i/>
          <w:iCs/>
          <w:sz w:val="22"/>
          <w:szCs w:val="22"/>
        </w:rPr>
        <w:t>Enterobacteriaceae</w:t>
      </w:r>
      <w:proofErr w:type="spellEnd"/>
      <w:r>
        <w:rPr>
          <w:rFonts w:asciiTheme="minorHAnsi" w:hAnsiTheme="minorHAnsi"/>
          <w:sz w:val="22"/>
          <w:szCs w:val="22"/>
        </w:rPr>
        <w:t>; d</w:t>
      </w:r>
      <w:r w:rsidRPr="000B5099">
        <w:rPr>
          <w:rFonts w:asciiTheme="minorHAnsi" w:hAnsiTheme="minorHAnsi"/>
          <w:sz w:val="22"/>
          <w:szCs w:val="22"/>
        </w:rPr>
        <w:t xml:space="preserve">okazivanje i brojenje </w:t>
      </w:r>
      <w:proofErr w:type="spellStart"/>
      <w:r w:rsidRPr="0076094F">
        <w:rPr>
          <w:rFonts w:asciiTheme="minorHAnsi" w:hAnsiTheme="minorHAnsi"/>
          <w:i/>
          <w:iCs/>
          <w:sz w:val="22"/>
          <w:szCs w:val="22"/>
        </w:rPr>
        <w:t>sulfitreducirajućih</w:t>
      </w:r>
      <w:proofErr w:type="spellEnd"/>
      <w:r w:rsidRPr="0076094F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76094F">
        <w:rPr>
          <w:rFonts w:asciiTheme="minorHAnsi" w:hAnsiTheme="minorHAnsi"/>
          <w:i/>
          <w:iCs/>
          <w:sz w:val="22"/>
          <w:szCs w:val="22"/>
        </w:rPr>
        <w:t>klostridija</w:t>
      </w:r>
      <w:proofErr w:type="spellEnd"/>
      <w:r>
        <w:rPr>
          <w:rFonts w:asciiTheme="minorHAnsi" w:hAnsiTheme="minorHAnsi"/>
          <w:sz w:val="22"/>
          <w:szCs w:val="22"/>
        </w:rPr>
        <w:t>; d</w:t>
      </w:r>
      <w:r w:rsidRPr="000B5099">
        <w:rPr>
          <w:rFonts w:asciiTheme="minorHAnsi" w:hAnsiTheme="minorHAnsi"/>
          <w:sz w:val="22"/>
          <w:szCs w:val="22"/>
        </w:rPr>
        <w:t xml:space="preserve">etekcija i brojenje </w:t>
      </w:r>
      <w:r w:rsidRPr="0076094F">
        <w:rPr>
          <w:rFonts w:asciiTheme="minorHAnsi" w:hAnsiTheme="minorHAnsi"/>
          <w:i/>
          <w:iCs/>
          <w:sz w:val="22"/>
          <w:szCs w:val="22"/>
        </w:rPr>
        <w:t xml:space="preserve">E. </w:t>
      </w:r>
      <w:proofErr w:type="spellStart"/>
      <w:r w:rsidRPr="0076094F">
        <w:rPr>
          <w:rFonts w:asciiTheme="minorHAnsi" w:hAnsiTheme="minorHAnsi"/>
          <w:i/>
          <w:iCs/>
          <w:sz w:val="22"/>
          <w:szCs w:val="22"/>
        </w:rPr>
        <w:t>coli</w:t>
      </w:r>
      <w:proofErr w:type="spellEnd"/>
      <w:r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76094F">
        <w:rPr>
          <w:rFonts w:asciiTheme="minorHAnsi" w:hAnsiTheme="minorHAnsi"/>
          <w:i/>
          <w:iCs/>
          <w:sz w:val="22"/>
          <w:szCs w:val="22"/>
        </w:rPr>
        <w:t>koliformnih</w:t>
      </w:r>
      <w:proofErr w:type="spellEnd"/>
      <w:r>
        <w:rPr>
          <w:rFonts w:asciiTheme="minorHAnsi" w:hAnsiTheme="minorHAnsi"/>
          <w:sz w:val="22"/>
          <w:szCs w:val="22"/>
        </w:rPr>
        <w:t xml:space="preserve"> bakterija; b</w:t>
      </w:r>
      <w:r w:rsidRPr="00FD5A07">
        <w:rPr>
          <w:rFonts w:asciiTheme="minorHAnsi" w:hAnsiTheme="minorHAnsi"/>
          <w:sz w:val="22"/>
          <w:szCs w:val="22"/>
        </w:rPr>
        <w:t>rojanje kvasaca i plijesni</w:t>
      </w:r>
      <w:r>
        <w:rPr>
          <w:rFonts w:asciiTheme="minorHAnsi" w:hAnsiTheme="minorHAnsi"/>
          <w:sz w:val="22"/>
          <w:szCs w:val="22"/>
        </w:rPr>
        <w:t>.</w:t>
      </w:r>
    </w:p>
    <w:p w14:paraId="2AB24BE8" w14:textId="77777777" w:rsidR="005E3276" w:rsidRPr="00FD5A07" w:rsidRDefault="005E3276" w:rsidP="005E3276">
      <w:pPr>
        <w:pStyle w:val="NoSpacing"/>
        <w:rPr>
          <w:rFonts w:asciiTheme="minorHAnsi" w:hAnsiTheme="minorHAnsi"/>
          <w:sz w:val="22"/>
          <w:szCs w:val="22"/>
        </w:rPr>
      </w:pPr>
    </w:p>
    <w:p w14:paraId="1516D8ED" w14:textId="77777777" w:rsidR="005E3276" w:rsidRDefault="005E3276" w:rsidP="005E3276">
      <w:pPr>
        <w:pStyle w:val="NoSpacing"/>
        <w:rPr>
          <w:rFonts w:asciiTheme="minorHAnsi" w:hAnsiTheme="minorHAnsi"/>
          <w:sz w:val="22"/>
          <w:szCs w:val="22"/>
        </w:rPr>
      </w:pPr>
      <w:r w:rsidRPr="000B5099">
        <w:rPr>
          <w:rFonts w:asciiTheme="minorHAnsi" w:hAnsiTheme="minorHAnsi"/>
          <w:sz w:val="22"/>
          <w:szCs w:val="22"/>
        </w:rPr>
        <w:t>Procesni prak</w:t>
      </w:r>
      <w:r>
        <w:rPr>
          <w:rFonts w:asciiTheme="minorHAnsi" w:hAnsiTheme="minorHAnsi"/>
          <w:sz w:val="22"/>
          <w:szCs w:val="22"/>
        </w:rPr>
        <w:t>tikum mljekarstva opremljen je: m</w:t>
      </w:r>
      <w:r w:rsidRPr="000B5099">
        <w:rPr>
          <w:rFonts w:asciiTheme="minorHAnsi" w:hAnsiTheme="minorHAnsi"/>
          <w:sz w:val="22"/>
          <w:szCs w:val="22"/>
        </w:rPr>
        <w:t>ini postrojenjem za proizvodnju sira</w:t>
      </w:r>
      <w:r>
        <w:rPr>
          <w:rFonts w:asciiTheme="minorHAnsi" w:hAnsiTheme="minorHAnsi"/>
          <w:sz w:val="22"/>
          <w:szCs w:val="22"/>
        </w:rPr>
        <w:t>, p</w:t>
      </w:r>
      <w:r w:rsidRPr="000B5099">
        <w:rPr>
          <w:rFonts w:asciiTheme="minorHAnsi" w:hAnsiTheme="minorHAnsi"/>
          <w:sz w:val="22"/>
          <w:szCs w:val="22"/>
        </w:rPr>
        <w:t>re</w:t>
      </w:r>
      <w:r>
        <w:rPr>
          <w:rFonts w:asciiTheme="minorHAnsi" w:hAnsiTheme="minorHAnsi"/>
          <w:sz w:val="22"/>
          <w:szCs w:val="22"/>
        </w:rPr>
        <w:t>šom i kalupima za sir, k</w:t>
      </w:r>
      <w:r w:rsidRPr="000B5099">
        <w:rPr>
          <w:rFonts w:asciiTheme="minorHAnsi" w:hAnsiTheme="minorHAnsi"/>
          <w:sz w:val="22"/>
          <w:szCs w:val="22"/>
        </w:rPr>
        <w:t>omorom za zrenje sireva</w:t>
      </w:r>
      <w:r>
        <w:rPr>
          <w:rFonts w:asciiTheme="minorHAnsi" w:hAnsiTheme="minorHAnsi"/>
          <w:sz w:val="22"/>
          <w:szCs w:val="22"/>
        </w:rPr>
        <w:t xml:space="preserve">. </w:t>
      </w:r>
      <w:r w:rsidRPr="007C5CB9">
        <w:rPr>
          <w:rFonts w:asciiTheme="minorHAnsi" w:hAnsiTheme="minorHAnsi"/>
          <w:sz w:val="22"/>
          <w:szCs w:val="22"/>
        </w:rPr>
        <w:t>Kapacitet prerade od 30 l mlijeka čini ovaj prakt</w:t>
      </w:r>
      <w:r>
        <w:rPr>
          <w:rFonts w:asciiTheme="minorHAnsi" w:hAnsiTheme="minorHAnsi"/>
          <w:sz w:val="22"/>
          <w:szCs w:val="22"/>
        </w:rPr>
        <w:t>ikum pogodnim</w:t>
      </w:r>
      <w:r w:rsidRPr="007C5CB9">
        <w:rPr>
          <w:rFonts w:asciiTheme="minorHAnsi" w:hAnsiTheme="minorHAnsi"/>
          <w:sz w:val="22"/>
          <w:szCs w:val="22"/>
        </w:rPr>
        <w:t xml:space="preserve"> za usluge probnih proizvod</w:t>
      </w:r>
      <w:r>
        <w:rPr>
          <w:rFonts w:asciiTheme="minorHAnsi" w:hAnsiTheme="minorHAnsi"/>
          <w:sz w:val="22"/>
          <w:szCs w:val="22"/>
        </w:rPr>
        <w:t>nj</w:t>
      </w:r>
      <w:r w:rsidRPr="007C5CB9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 </w:t>
      </w:r>
      <w:r w:rsidRPr="007C5CB9">
        <w:rPr>
          <w:rFonts w:asciiTheme="minorHAnsi" w:hAnsiTheme="minorHAnsi"/>
          <w:sz w:val="22"/>
          <w:szCs w:val="22"/>
        </w:rPr>
        <w:t xml:space="preserve">i </w:t>
      </w:r>
      <w:r>
        <w:rPr>
          <w:rFonts w:asciiTheme="minorHAnsi" w:hAnsiTheme="minorHAnsi"/>
          <w:sz w:val="22"/>
          <w:szCs w:val="22"/>
        </w:rPr>
        <w:t xml:space="preserve">testiranja </w:t>
      </w:r>
      <w:r w:rsidRPr="007C5CB9">
        <w:rPr>
          <w:rFonts w:asciiTheme="minorHAnsi" w:hAnsiTheme="minorHAnsi"/>
          <w:sz w:val="22"/>
          <w:szCs w:val="22"/>
        </w:rPr>
        <w:t>novih receptura fermentiranih mliječnih proizvoda</w:t>
      </w:r>
      <w:r>
        <w:rPr>
          <w:rFonts w:asciiTheme="minorHAnsi" w:hAnsiTheme="minorHAnsi"/>
          <w:sz w:val="22"/>
          <w:szCs w:val="22"/>
        </w:rPr>
        <w:t>. K</w:t>
      </w:r>
      <w:r w:rsidRPr="007C5CB9">
        <w:rPr>
          <w:rFonts w:asciiTheme="minorHAnsi" w:hAnsiTheme="minorHAnsi"/>
          <w:sz w:val="22"/>
          <w:szCs w:val="22"/>
        </w:rPr>
        <w:t>omora za z</w:t>
      </w:r>
      <w:r>
        <w:rPr>
          <w:rFonts w:asciiTheme="minorHAnsi" w:hAnsiTheme="minorHAnsi"/>
          <w:sz w:val="22"/>
          <w:szCs w:val="22"/>
        </w:rPr>
        <w:t>renje sireva omogućava</w:t>
      </w:r>
      <w:r w:rsidRPr="007C5CB9">
        <w:rPr>
          <w:rFonts w:asciiTheme="minorHAnsi" w:hAnsiTheme="minorHAnsi"/>
          <w:sz w:val="22"/>
          <w:szCs w:val="22"/>
        </w:rPr>
        <w:t xml:space="preserve"> probne proizvodnje i za polutvrde/tvrde sireve.</w:t>
      </w:r>
    </w:p>
    <w:p w14:paraId="288CC72D" w14:textId="77777777" w:rsidR="005E3276" w:rsidRPr="00A91FFB" w:rsidRDefault="005E3276" w:rsidP="005E3276">
      <w:pPr>
        <w:pStyle w:val="NoSpacing"/>
        <w:rPr>
          <w:rFonts w:asciiTheme="minorHAnsi" w:hAnsiTheme="minorHAnsi"/>
          <w:sz w:val="22"/>
          <w:szCs w:val="22"/>
        </w:rPr>
      </w:pPr>
    </w:p>
    <w:p w14:paraId="3BC1E356" w14:textId="5170FE90" w:rsidR="005E3276" w:rsidRPr="00CD286E" w:rsidRDefault="005E3276" w:rsidP="005E3276">
      <w:pPr>
        <w:spacing w:after="120"/>
        <w:jc w:val="both"/>
      </w:pPr>
      <w:r w:rsidRPr="000B5099">
        <w:t xml:space="preserve">Najveću suradnju s gospodarstvom ostvaruje </w:t>
      </w:r>
      <w:r>
        <w:t xml:space="preserve">Strojarski odjel Veleučilišta u Karlovcu. </w:t>
      </w:r>
      <w:r w:rsidRPr="000755EF">
        <w:t>Umjerena i certificirana oprema i educiranost osoblja omogućuju vršenje usluga ispitivanja za privredne subjekte</w:t>
      </w:r>
      <w:r>
        <w:t>. U 202</w:t>
      </w:r>
      <w:r w:rsidR="009139AD">
        <w:t>2</w:t>
      </w:r>
      <w:r>
        <w:t>. godini Strojarski</w:t>
      </w:r>
      <w:r w:rsidR="00A568C9">
        <w:t xml:space="preserve"> i pivarski</w:t>
      </w:r>
      <w:r>
        <w:t xml:space="preserve"> laboratoriji prihodovali su </w:t>
      </w:r>
      <w:r w:rsidRPr="003F3107">
        <w:t>na uslužnim ispitivanjima za privredu</w:t>
      </w:r>
      <w:r>
        <w:t xml:space="preserve"> 6</w:t>
      </w:r>
      <w:r w:rsidR="009139AD">
        <w:t>8</w:t>
      </w:r>
      <w:r>
        <w:t>.2</w:t>
      </w:r>
      <w:r w:rsidR="009139AD">
        <w:t>45</w:t>
      </w:r>
      <w:r>
        <w:t>,</w:t>
      </w:r>
      <w:r w:rsidR="009139AD">
        <w:t>18</w:t>
      </w:r>
      <w:r>
        <w:t xml:space="preserve"> kn.   </w:t>
      </w:r>
    </w:p>
    <w:p w14:paraId="183B39DA" w14:textId="77777777" w:rsidR="005E3276" w:rsidRPr="000B5099" w:rsidRDefault="005E3276" w:rsidP="005E3276">
      <w:pPr>
        <w:jc w:val="both"/>
        <w:rPr>
          <w:rFonts w:ascii="Calibri" w:hAnsi="Calibri"/>
        </w:rPr>
      </w:pPr>
      <w:r w:rsidRPr="000B5099">
        <w:rPr>
          <w:rFonts w:ascii="Calibri" w:hAnsi="Calibri"/>
        </w:rPr>
        <w:t>Veleučilište je uspostavilo sljedeće programe cjeloživotnog učenja:</w:t>
      </w:r>
    </w:p>
    <w:p w14:paraId="33273158" w14:textId="77777777" w:rsidR="005E3276" w:rsidRPr="00C9768B" w:rsidRDefault="005E3276" w:rsidP="005E3276">
      <w:pPr>
        <w:pStyle w:val="ListParagraph"/>
        <w:numPr>
          <w:ilvl w:val="0"/>
          <w:numId w:val="8"/>
        </w:numPr>
        <w:jc w:val="both"/>
        <w:rPr>
          <w:rFonts w:ascii="Calibri" w:hAnsi="Calibri"/>
        </w:rPr>
      </w:pPr>
      <w:r w:rsidRPr="00C9768B">
        <w:rPr>
          <w:rFonts w:ascii="Calibri" w:hAnsi="Calibri"/>
        </w:rPr>
        <w:t>Seminar za polaganje stručnog ispita za turističke vodiče za područje Karlovačke</w:t>
      </w:r>
      <w:r>
        <w:rPr>
          <w:rFonts w:ascii="Calibri" w:hAnsi="Calibri"/>
        </w:rPr>
        <w:t xml:space="preserve">, Zagrebačke </w:t>
      </w:r>
      <w:r w:rsidRPr="00C9768B">
        <w:rPr>
          <w:rFonts w:ascii="Calibri" w:hAnsi="Calibri"/>
        </w:rPr>
        <w:t xml:space="preserve"> i Ličko-senjske županije - seminar je prilagođen Pravilniku o stručnom ispitu za turističke vodiče i ispitnom programu za turističke pratitelje Ministarstva turizma Republike Hrvatske.</w:t>
      </w:r>
    </w:p>
    <w:p w14:paraId="019CCBF3" w14:textId="77777777" w:rsidR="005E3276" w:rsidRPr="00C9768B" w:rsidRDefault="005E3276" w:rsidP="005E3276">
      <w:pPr>
        <w:pStyle w:val="ListParagraph"/>
        <w:numPr>
          <w:ilvl w:val="0"/>
          <w:numId w:val="8"/>
        </w:numPr>
        <w:jc w:val="both"/>
        <w:rPr>
          <w:rFonts w:ascii="Calibri" w:hAnsi="Calibri"/>
        </w:rPr>
      </w:pPr>
      <w:r w:rsidRPr="00C9768B">
        <w:rPr>
          <w:rFonts w:ascii="Calibri" w:hAnsi="Calibri"/>
        </w:rPr>
        <w:t>Program usavršavanja za lovočuvara - Sukladno čl. 72 Zakona o lovstvu (NN broj 140/05) i čl. 5 Pravilnika o osposobljavanju kadrova u lovstvu (NN broj 78/06)</w:t>
      </w:r>
    </w:p>
    <w:p w14:paraId="7748C79F" w14:textId="77777777" w:rsidR="005E3276" w:rsidRPr="00C9768B" w:rsidRDefault="005E3276" w:rsidP="005E3276">
      <w:pPr>
        <w:pStyle w:val="ListParagraph"/>
        <w:numPr>
          <w:ilvl w:val="0"/>
          <w:numId w:val="8"/>
        </w:numPr>
        <w:jc w:val="both"/>
        <w:rPr>
          <w:rFonts w:ascii="Calibri" w:hAnsi="Calibri"/>
        </w:rPr>
      </w:pPr>
      <w:r w:rsidRPr="00C9768B">
        <w:rPr>
          <w:rFonts w:ascii="Calibri" w:hAnsi="Calibri"/>
        </w:rPr>
        <w:t>Program usavršavanja za ocjenjivača trofeja divljači - Sukladno čl. 72 Zakona o lovstvu (NN broj 140/05) i čl. 5 Pravilnika o osposobljavanju kadrova u lovstvu (NN broj 78/06)</w:t>
      </w:r>
    </w:p>
    <w:p w14:paraId="3E1F0E42" w14:textId="77777777" w:rsidR="005E3276" w:rsidRPr="000B5099" w:rsidRDefault="005E3276" w:rsidP="005E3276">
      <w:pPr>
        <w:pStyle w:val="ListParagraph"/>
        <w:numPr>
          <w:ilvl w:val="0"/>
          <w:numId w:val="8"/>
        </w:numPr>
        <w:jc w:val="both"/>
      </w:pPr>
      <w:r w:rsidRPr="00C9768B">
        <w:rPr>
          <w:rFonts w:ascii="Calibri" w:hAnsi="Calibri"/>
        </w:rPr>
        <w:t>Program poslovnog engleskog i njemačkog jezika -</w:t>
      </w:r>
      <w:r w:rsidRPr="00C9768B">
        <w:rPr>
          <w:rFonts w:ascii="Arial" w:hAnsi="Arial"/>
        </w:rPr>
        <w:t xml:space="preserve"> </w:t>
      </w:r>
      <w:r w:rsidRPr="00C9768B">
        <w:rPr>
          <w:rFonts w:eastAsia="Calibri"/>
        </w:rPr>
        <w:t>provedena verifikacija programa od strane Ministarstva znanosti, obrazovanja i sporta (klasa: UP/I-60</w:t>
      </w:r>
      <w:bookmarkStart w:id="0" w:name="_GoBack1"/>
      <w:bookmarkEnd w:id="0"/>
      <w:r w:rsidRPr="00C9768B">
        <w:rPr>
          <w:rFonts w:eastAsia="Calibri"/>
        </w:rPr>
        <w:t xml:space="preserve">2-07/15-003/00224; </w:t>
      </w:r>
      <w:proofErr w:type="spellStart"/>
      <w:r w:rsidRPr="00C9768B">
        <w:rPr>
          <w:rFonts w:eastAsia="Calibri"/>
        </w:rPr>
        <w:t>ur</w:t>
      </w:r>
      <w:proofErr w:type="spellEnd"/>
      <w:r w:rsidRPr="00C9768B">
        <w:rPr>
          <w:rFonts w:eastAsia="Calibri"/>
        </w:rPr>
        <w:t>. br. 533-25-15-0002, Zagreb, 27. srpnja 2015. godine).</w:t>
      </w:r>
    </w:p>
    <w:p w14:paraId="4872C3C8" w14:textId="77777777" w:rsidR="005E3276" w:rsidRPr="000B5099" w:rsidRDefault="005E3276" w:rsidP="005E3276">
      <w:pPr>
        <w:pStyle w:val="ListParagraph"/>
        <w:numPr>
          <w:ilvl w:val="0"/>
          <w:numId w:val="8"/>
        </w:numPr>
        <w:jc w:val="both"/>
      </w:pPr>
      <w:r w:rsidRPr="00C9768B">
        <w:rPr>
          <w:rFonts w:eastAsia="Calibri"/>
        </w:rPr>
        <w:t>Program osposobljavanja pučanstva za provedbu preventivnih mjera zaštite od požara, gašenje požara i spašavanja ljudi i imovine ugroženih požarom - Temeljem rješenja Državne uprave za zaštitu i spašavanje broj 543-01-08-02-12-2 od 21.06. 2012.</w:t>
      </w:r>
    </w:p>
    <w:p w14:paraId="75CDA645" w14:textId="77777777" w:rsidR="005E3276" w:rsidRPr="000B5099" w:rsidRDefault="005E3276" w:rsidP="005E3276">
      <w:pPr>
        <w:pStyle w:val="ListParagraph"/>
        <w:numPr>
          <w:ilvl w:val="0"/>
          <w:numId w:val="8"/>
        </w:numPr>
        <w:jc w:val="both"/>
      </w:pPr>
      <w:r w:rsidRPr="00C9768B">
        <w:rPr>
          <w:rFonts w:eastAsia="Calibri"/>
        </w:rPr>
        <w:t xml:space="preserve">Prerađivač prehrambenih sirovina - Rješenje o odobrenju izvođenja programa za obrazovanje odraslih, izdanog od Ministarstva znanosti i obrazovanja Klasa: UP/I-602-07/19-03/00024, Ur.br.: 533-05-19-0002 od 04.02.2019. </w:t>
      </w:r>
    </w:p>
    <w:p w14:paraId="6D70A45E" w14:textId="77777777" w:rsidR="005E3276" w:rsidRPr="000B5099" w:rsidRDefault="005E3276" w:rsidP="005E3276">
      <w:pPr>
        <w:pStyle w:val="ListParagraph"/>
        <w:numPr>
          <w:ilvl w:val="0"/>
          <w:numId w:val="8"/>
        </w:numPr>
        <w:jc w:val="both"/>
      </w:pPr>
      <w:r w:rsidRPr="00C9768B">
        <w:rPr>
          <w:rFonts w:eastAsia="Calibri"/>
        </w:rPr>
        <w:t>Suradnik na izradi i provedbi EU projekata - Rješenje o odobrenju izvođenja programa za obrazovanje odraslih, izdanog od Ministarstva znanosti i obrazovanja Klasa: UP/I-602-07/19-03/00024, Ur.br.: 533-05-19-0002 od 04.02.2019.</w:t>
      </w:r>
    </w:p>
    <w:p w14:paraId="155E9B5E" w14:textId="77777777" w:rsidR="005E3276" w:rsidRPr="000B5099" w:rsidRDefault="005E3276" w:rsidP="005E3276">
      <w:pPr>
        <w:pStyle w:val="ListParagraph"/>
        <w:numPr>
          <w:ilvl w:val="0"/>
          <w:numId w:val="8"/>
        </w:numPr>
        <w:jc w:val="both"/>
      </w:pPr>
      <w:r w:rsidRPr="00C9768B">
        <w:rPr>
          <w:rFonts w:eastAsia="Calibri"/>
        </w:rPr>
        <w:t>Prerađivač ljekovitog bilja - Rješenje o odobrenju izvođenja programa za obrazovanje odraslih, izdanog od Ministarstva znanosti i obrazovanja Klasa: UP/I-602-07/20-03/00037, Ur.br.: 533-05-20-0002 od 12.02.2019.</w:t>
      </w:r>
    </w:p>
    <w:p w14:paraId="697B2A4E" w14:textId="32BEFF09" w:rsidR="005E3276" w:rsidRPr="0076094F" w:rsidRDefault="005E3276" w:rsidP="005E3276">
      <w:pPr>
        <w:pStyle w:val="ListParagraph"/>
        <w:numPr>
          <w:ilvl w:val="0"/>
          <w:numId w:val="8"/>
        </w:numPr>
        <w:jc w:val="both"/>
      </w:pPr>
      <w:r w:rsidRPr="00C9768B">
        <w:rPr>
          <w:rFonts w:eastAsia="Calibri"/>
        </w:rPr>
        <w:lastRenderedPageBreak/>
        <w:t xml:space="preserve">Suradnik za grafički dizajn - Rješenje o odobrenju izvođenja programa za obrazovanje odraslih, izdanog od Ministarstva znanosti i obrazovanja Klasa: UP/I-602-07/20-03/00037, Ur.br.: 533-05-20-0002 od 12.02.2019. </w:t>
      </w:r>
    </w:p>
    <w:p w14:paraId="644AD103" w14:textId="2AF3206B" w:rsidR="0076094F" w:rsidRPr="000B5099" w:rsidRDefault="0076094F" w:rsidP="0076094F">
      <w:pPr>
        <w:pStyle w:val="ListParagraph"/>
        <w:numPr>
          <w:ilvl w:val="0"/>
          <w:numId w:val="8"/>
        </w:numPr>
        <w:jc w:val="both"/>
      </w:pPr>
      <w:r>
        <w:t>Temeljem Pravilnika o izobrazbi u području javne nabave (Nar. nov., br. 65/17) Veleučilište u</w:t>
      </w:r>
      <w:r>
        <w:t xml:space="preserve"> </w:t>
      </w:r>
      <w:r>
        <w:t>Karlovcu kao ovlaštenik izobrazbe (evidencijski broj iz Registra nositelja programa: 94) organizira</w:t>
      </w:r>
      <w:r>
        <w:t xml:space="preserve"> program izobrazbe u području javne nabave.</w:t>
      </w:r>
    </w:p>
    <w:p w14:paraId="3512E547" w14:textId="77777777" w:rsidR="005E3276" w:rsidRPr="000B5099" w:rsidRDefault="005E3276" w:rsidP="005E3276">
      <w:pPr>
        <w:pStyle w:val="ListParagraph"/>
        <w:spacing w:after="120" w:line="240" w:lineRule="auto"/>
        <w:ind w:left="0"/>
        <w:jc w:val="both"/>
        <w:rPr>
          <w:lang w:eastAsia="ar-SA"/>
        </w:rPr>
      </w:pPr>
    </w:p>
    <w:p w14:paraId="30F2A0B2" w14:textId="0EBEE62D" w:rsidR="005E3276" w:rsidRPr="000B5099" w:rsidRDefault="005E3276" w:rsidP="005E3276">
      <w:pPr>
        <w:snapToGrid w:val="0"/>
        <w:spacing w:before="120"/>
        <w:ind w:right="102"/>
        <w:jc w:val="both"/>
        <w:rPr>
          <w:rFonts w:cs="Times New Roman"/>
          <w:lang w:val="pl-PL" w:eastAsia="hr-HR" w:bidi="hr-HR"/>
        </w:rPr>
      </w:pPr>
      <w:r w:rsidRPr="000B5099">
        <w:rPr>
          <w:rFonts w:cs="Times New Roman"/>
          <w:lang w:val="pl-PL" w:eastAsia="hr-HR" w:bidi="hr-HR"/>
        </w:rPr>
        <w:t>N</w:t>
      </w:r>
      <w:r>
        <w:rPr>
          <w:rFonts w:cs="Times New Roman"/>
          <w:lang w:val="pl-PL" w:eastAsia="hr-HR" w:bidi="hr-HR"/>
        </w:rPr>
        <w:t>a Veleučilištu u Karlovcu u 202</w:t>
      </w:r>
      <w:r w:rsidR="009139AD">
        <w:rPr>
          <w:rFonts w:cs="Times New Roman"/>
          <w:lang w:val="pl-PL" w:eastAsia="hr-HR" w:bidi="hr-HR"/>
        </w:rPr>
        <w:t>2</w:t>
      </w:r>
      <w:r w:rsidRPr="000B5099">
        <w:rPr>
          <w:rFonts w:cs="Times New Roman"/>
          <w:lang w:val="pl-PL" w:eastAsia="hr-HR" w:bidi="hr-HR"/>
        </w:rPr>
        <w:t>. godini znanstveno-istraživačka i stručna dj</w:t>
      </w:r>
      <w:r w:rsidR="00EB4A63">
        <w:rPr>
          <w:rFonts w:cs="Times New Roman"/>
          <w:lang w:val="pl-PL" w:eastAsia="hr-HR" w:bidi="hr-HR"/>
        </w:rPr>
        <w:t>elatnost odvijala se u okviru 16</w:t>
      </w:r>
      <w:r w:rsidRPr="000B5099">
        <w:rPr>
          <w:rFonts w:cs="Times New Roman"/>
          <w:lang w:val="pl-PL" w:eastAsia="hr-HR" w:bidi="hr-HR"/>
        </w:rPr>
        <w:t xml:space="preserve"> projekata financiranih iz EU fondova, u čijoj provedbi Veleučilište sudjeluje kao nositelj projekta ili projektni partner.</w:t>
      </w:r>
    </w:p>
    <w:p w14:paraId="670BA693" w14:textId="0536EB36" w:rsidR="005E3276" w:rsidRPr="000B5099" w:rsidRDefault="005E3276" w:rsidP="005E3276">
      <w:pPr>
        <w:snapToGrid w:val="0"/>
        <w:spacing w:before="120"/>
        <w:ind w:right="102"/>
        <w:jc w:val="both"/>
        <w:rPr>
          <w:rFonts w:cs="Times New Roman"/>
          <w:lang w:val="pl-PL" w:eastAsia="hr-HR" w:bidi="hr-HR"/>
        </w:rPr>
      </w:pPr>
      <w:r w:rsidRPr="000B5099">
        <w:rPr>
          <w:rFonts w:cs="Times New Roman"/>
          <w:lang w:val="pl-PL" w:eastAsia="hr-HR" w:bidi="hr-HR"/>
        </w:rPr>
        <w:t>Projekti financira</w:t>
      </w:r>
      <w:r>
        <w:rPr>
          <w:rFonts w:cs="Times New Roman"/>
          <w:lang w:val="pl-PL" w:eastAsia="hr-HR" w:bidi="hr-HR"/>
        </w:rPr>
        <w:t>ni iz EU fondova u provedbi 202</w:t>
      </w:r>
      <w:r w:rsidR="008331B0">
        <w:rPr>
          <w:rFonts w:cs="Times New Roman"/>
          <w:lang w:val="pl-PL" w:eastAsia="hr-HR" w:bidi="hr-HR"/>
        </w:rPr>
        <w:t>3</w:t>
      </w:r>
      <w:r w:rsidRPr="000B5099">
        <w:rPr>
          <w:rFonts w:cs="Times New Roman"/>
          <w:lang w:val="pl-PL" w:eastAsia="hr-HR" w:bidi="hr-HR"/>
        </w:rPr>
        <w:t>. godine:</w:t>
      </w:r>
    </w:p>
    <w:p w14:paraId="45025468" w14:textId="71FC5740" w:rsidR="005E3276" w:rsidRPr="00A53180" w:rsidRDefault="005E3276" w:rsidP="009139AD">
      <w:pPr>
        <w:pStyle w:val="ListParagraph"/>
        <w:snapToGrid w:val="0"/>
        <w:spacing w:before="120"/>
        <w:ind w:right="102"/>
        <w:jc w:val="both"/>
        <w:rPr>
          <w:rFonts w:cs="Times New Roman"/>
          <w:lang w:val="pl-PL" w:eastAsia="hr-HR" w:bidi="hr-HR"/>
        </w:rPr>
      </w:pPr>
    </w:p>
    <w:p w14:paraId="2015FC63" w14:textId="39606C70" w:rsidR="005E3276" w:rsidRPr="009139AD" w:rsidRDefault="005E3276" w:rsidP="009139AD">
      <w:pPr>
        <w:pStyle w:val="ListParagraph"/>
        <w:numPr>
          <w:ilvl w:val="0"/>
          <w:numId w:val="9"/>
        </w:numPr>
        <w:snapToGrid w:val="0"/>
        <w:spacing w:before="120"/>
        <w:ind w:right="102"/>
        <w:jc w:val="both"/>
        <w:rPr>
          <w:rFonts w:cs="Times New Roman"/>
          <w:lang w:val="pl-PL" w:eastAsia="hr-HR" w:bidi="hr-HR"/>
        </w:rPr>
      </w:pPr>
      <w:r w:rsidRPr="00A53180">
        <w:rPr>
          <w:rFonts w:cs="Times New Roman"/>
          <w:lang w:val="pl-PL" w:eastAsia="hr-HR" w:bidi="hr-HR"/>
        </w:rPr>
        <w:t>Veleučilište sudjeluje kao projektni partner u provedbi projekta „LIFE Lynx – Preventing the extinction of Dinaric-SE Alpine lynx population through reinforcement and long-term conservation” (EU Life program za sufinanciranje projekata). Projekt traje od 01.07.2017. do 31.03.2024. godine. Proračun Veleučilišta u Karlovcu kao projektnog partnera u projektu iznosi 113.740,00 EUR.</w:t>
      </w:r>
    </w:p>
    <w:p w14:paraId="06801957" w14:textId="4F1324DA" w:rsidR="005E3276" w:rsidRPr="00A53180" w:rsidRDefault="005E3276" w:rsidP="005E3276">
      <w:pPr>
        <w:pStyle w:val="ListParagraph"/>
        <w:numPr>
          <w:ilvl w:val="0"/>
          <w:numId w:val="9"/>
        </w:numPr>
        <w:snapToGrid w:val="0"/>
        <w:spacing w:before="120"/>
        <w:ind w:right="102"/>
        <w:jc w:val="both"/>
        <w:rPr>
          <w:rFonts w:cs="Times New Roman"/>
          <w:lang w:val="pl-PL" w:eastAsia="hr-HR" w:bidi="hr-HR"/>
        </w:rPr>
      </w:pPr>
      <w:r w:rsidRPr="00A53180">
        <w:rPr>
          <w:rFonts w:cs="Times New Roman"/>
          <w:lang w:val="pl-PL" w:eastAsia="hr-HR" w:bidi="hr-HR"/>
        </w:rPr>
        <w:t xml:space="preserve">Veleučilište je nositelj projekta „Istraživanje i razvoj specijaliziranih multirotornih bespilotnih letjelica“, planiranog trajanja projekta 34 </w:t>
      </w:r>
      <w:r w:rsidR="00DB0E73">
        <w:rPr>
          <w:rFonts w:cs="Times New Roman"/>
          <w:lang w:val="pl-PL" w:eastAsia="hr-HR" w:bidi="hr-HR"/>
        </w:rPr>
        <w:t>mjeseca, od 20.12.2019. do 20.07</w:t>
      </w:r>
      <w:r w:rsidRPr="00A53180">
        <w:rPr>
          <w:rFonts w:cs="Times New Roman"/>
          <w:lang w:val="pl-PL" w:eastAsia="hr-HR" w:bidi="hr-HR"/>
        </w:rPr>
        <w:t>.202</w:t>
      </w:r>
      <w:r w:rsidR="00DB0E73">
        <w:rPr>
          <w:rFonts w:cs="Times New Roman"/>
          <w:lang w:val="pl-PL" w:eastAsia="hr-HR" w:bidi="hr-HR"/>
        </w:rPr>
        <w:t>3</w:t>
      </w:r>
      <w:r w:rsidRPr="00A53180">
        <w:rPr>
          <w:rFonts w:cs="Times New Roman"/>
          <w:lang w:val="pl-PL" w:eastAsia="hr-HR" w:bidi="hr-HR"/>
        </w:rPr>
        <w:t xml:space="preserve">., ukupne vrijednosti </w:t>
      </w:r>
      <w:r w:rsidR="002F1F05" w:rsidRPr="002F1F05">
        <w:rPr>
          <w:rFonts w:cs="Times New Roman"/>
          <w:lang w:val="pl-PL" w:eastAsia="hr-HR" w:bidi="hr-HR"/>
        </w:rPr>
        <w:t>842.024,13 EUR.</w:t>
      </w:r>
    </w:p>
    <w:p w14:paraId="7B58DAFF" w14:textId="20798928" w:rsidR="005E3276" w:rsidRPr="00A53180" w:rsidRDefault="005E3276" w:rsidP="005E3276">
      <w:pPr>
        <w:pStyle w:val="ListParagraph"/>
        <w:numPr>
          <w:ilvl w:val="0"/>
          <w:numId w:val="9"/>
        </w:numPr>
        <w:snapToGrid w:val="0"/>
        <w:spacing w:before="120"/>
        <w:ind w:right="102"/>
        <w:jc w:val="both"/>
        <w:rPr>
          <w:rFonts w:cs="Times New Roman"/>
          <w:lang w:val="pl-PL" w:eastAsia="hr-HR" w:bidi="hr-HR"/>
        </w:rPr>
      </w:pPr>
      <w:r w:rsidRPr="00A53180">
        <w:rPr>
          <w:rFonts w:cs="Times New Roman"/>
          <w:lang w:val="pl-PL" w:eastAsia="hr-HR" w:bidi="hr-HR"/>
        </w:rPr>
        <w:t xml:space="preserve">Veleučilište je nositelj projekta „Modifikacija procesa zrenja sira i razvoj proizvoda na bazi sirutke – SIRENA”, planiranog </w:t>
      </w:r>
      <w:r w:rsidR="00DB0E73">
        <w:rPr>
          <w:rFonts w:cs="Times New Roman"/>
          <w:lang w:val="pl-PL" w:eastAsia="hr-HR" w:bidi="hr-HR"/>
        </w:rPr>
        <w:t>trajanja od 20.12.2019. do 20.07</w:t>
      </w:r>
      <w:r w:rsidRPr="00A53180">
        <w:rPr>
          <w:rFonts w:cs="Times New Roman"/>
          <w:lang w:val="pl-PL" w:eastAsia="hr-HR" w:bidi="hr-HR"/>
        </w:rPr>
        <w:t>.202</w:t>
      </w:r>
      <w:r w:rsidR="00DB0E73">
        <w:rPr>
          <w:rFonts w:cs="Times New Roman"/>
          <w:lang w:val="pl-PL" w:eastAsia="hr-HR" w:bidi="hr-HR"/>
        </w:rPr>
        <w:t>3</w:t>
      </w:r>
      <w:r w:rsidRPr="00A53180">
        <w:rPr>
          <w:rFonts w:cs="Times New Roman"/>
          <w:lang w:val="pl-PL" w:eastAsia="hr-HR" w:bidi="hr-HR"/>
        </w:rPr>
        <w:t xml:space="preserve">., ukupne vrijednosti </w:t>
      </w:r>
      <w:r w:rsidR="00C11205">
        <w:rPr>
          <w:rFonts w:cs="Times New Roman"/>
          <w:lang w:val="pl-PL" w:eastAsia="hr-HR" w:bidi="hr-HR"/>
        </w:rPr>
        <w:t>957.453,58 eur.</w:t>
      </w:r>
    </w:p>
    <w:p w14:paraId="1AD651EA" w14:textId="0114CC1B" w:rsidR="005E3276" w:rsidRPr="00A53180" w:rsidRDefault="005E3276" w:rsidP="005E3276">
      <w:pPr>
        <w:pStyle w:val="ListParagraph"/>
        <w:numPr>
          <w:ilvl w:val="0"/>
          <w:numId w:val="9"/>
        </w:numPr>
        <w:snapToGrid w:val="0"/>
        <w:spacing w:before="120"/>
        <w:ind w:right="102"/>
        <w:jc w:val="both"/>
        <w:rPr>
          <w:rFonts w:cs="Times New Roman"/>
          <w:lang w:val="pl-PL" w:eastAsia="hr-HR" w:bidi="hr-HR"/>
        </w:rPr>
      </w:pPr>
      <w:r w:rsidRPr="00A53180">
        <w:rPr>
          <w:rFonts w:cs="Times New Roman"/>
          <w:lang w:val="pl-PL" w:eastAsia="hr-HR" w:bidi="hr-HR"/>
        </w:rPr>
        <w:t>Veleučilište sudjeluje kao partner na projektu „MILK-ed: Modern and Innovative onLine-based Know-how on European Dairy processing”,</w:t>
      </w:r>
      <w:r w:rsidR="00A10E45">
        <w:rPr>
          <w:rFonts w:cs="Times New Roman"/>
          <w:lang w:val="pl-PL" w:eastAsia="hr-HR" w:bidi="hr-HR"/>
        </w:rPr>
        <w:t xml:space="preserve"> oznaka projekta 2019-1-SI01-KA202-060553,</w:t>
      </w:r>
      <w:r w:rsidRPr="00A53180">
        <w:rPr>
          <w:rFonts w:cs="Times New Roman"/>
          <w:lang w:val="pl-PL" w:eastAsia="hr-HR" w:bidi="hr-HR"/>
        </w:rPr>
        <w:t xml:space="preserve"> predviđenog trajanja od 01. 11. 2019. do 30. 04. 2022. Ukupna vrijednost projekta je 292.179,00 EUR.</w:t>
      </w:r>
    </w:p>
    <w:p w14:paraId="2B11396D" w14:textId="73235627" w:rsidR="005E3276" w:rsidRPr="00C11205" w:rsidRDefault="005E3276" w:rsidP="005E3276">
      <w:pPr>
        <w:pStyle w:val="ListParagraph"/>
        <w:numPr>
          <w:ilvl w:val="0"/>
          <w:numId w:val="9"/>
        </w:numPr>
        <w:snapToGrid w:val="0"/>
        <w:spacing w:before="120"/>
        <w:ind w:right="102"/>
        <w:jc w:val="both"/>
        <w:rPr>
          <w:rFonts w:cs="Times New Roman"/>
          <w:lang w:eastAsia="hr-HR"/>
        </w:rPr>
      </w:pPr>
      <w:r w:rsidRPr="00A53180">
        <w:rPr>
          <w:rFonts w:cs="Times New Roman"/>
          <w:lang w:val="pl-PL" w:eastAsia="hr-HR" w:bidi="hr-HR"/>
        </w:rPr>
        <w:t xml:space="preserve">Veleučilište sudjeluje kao partner na projektu „Pročišćavanje vode i dobivanje energije korištenjem novih kompozitnih materijala uz Sunčevo zračenje”, planiranog trajanja od 20.12.2019. do 19.12.2022. Ukupna vrijednost projekta je </w:t>
      </w:r>
      <w:r w:rsidR="00C11205" w:rsidRPr="00C11205">
        <w:rPr>
          <w:rFonts w:cs="Times New Roman"/>
          <w:lang w:val="pl-PL" w:eastAsia="hr-HR" w:bidi="hr-HR"/>
        </w:rPr>
        <w:t>960.318,07</w:t>
      </w:r>
      <w:r w:rsidRPr="00C11205">
        <w:rPr>
          <w:rFonts w:cs="Times New Roman"/>
          <w:lang w:val="pl-PL" w:eastAsia="hr-HR" w:bidi="hr-HR"/>
        </w:rPr>
        <w:t>.</w:t>
      </w:r>
    </w:p>
    <w:p w14:paraId="4ED4E602" w14:textId="2E3C5F06" w:rsidR="005E3276" w:rsidRPr="00A53180" w:rsidRDefault="005E3276" w:rsidP="005E3276">
      <w:pPr>
        <w:pStyle w:val="ListParagraph"/>
        <w:numPr>
          <w:ilvl w:val="0"/>
          <w:numId w:val="9"/>
        </w:numPr>
        <w:snapToGrid w:val="0"/>
        <w:spacing w:before="120"/>
        <w:ind w:right="102"/>
        <w:jc w:val="both"/>
        <w:rPr>
          <w:rFonts w:cs="Arial"/>
          <w:lang w:val="pl-PL" w:eastAsia="hr-HR"/>
        </w:rPr>
      </w:pPr>
      <w:r w:rsidRPr="00A53180">
        <w:rPr>
          <w:rFonts w:cs="Arial"/>
          <w:lang w:val="pl-PL" w:eastAsia="hr-HR"/>
        </w:rPr>
        <w:t xml:space="preserve">Veleučilište je partner na projektu „Održivi turizam kroz društveno poduzetništvo”. Projekt je su-financiran sredstvima iz Europskog socijalnog fonda, vijednost projekta iznosi </w:t>
      </w:r>
      <w:r w:rsidRPr="00C11205">
        <w:rPr>
          <w:rFonts w:cs="Arial"/>
          <w:lang w:val="pl-PL" w:eastAsia="hr-HR"/>
        </w:rPr>
        <w:t>1</w:t>
      </w:r>
      <w:r w:rsidR="00C11205" w:rsidRPr="00C11205">
        <w:rPr>
          <w:rFonts w:cs="Arial"/>
          <w:lang w:val="pl-PL" w:eastAsia="hr-HR"/>
        </w:rPr>
        <w:t>48.320,18</w:t>
      </w:r>
      <w:r w:rsidR="00C11205">
        <w:rPr>
          <w:rFonts w:cs="Arial"/>
          <w:lang w:val="pl-PL" w:eastAsia="hr-HR"/>
        </w:rPr>
        <w:t xml:space="preserve"> eu</w:t>
      </w:r>
      <w:r w:rsidR="00C11205" w:rsidRPr="00C11205">
        <w:rPr>
          <w:rFonts w:cs="Arial"/>
          <w:lang w:val="pl-PL" w:eastAsia="hr-HR"/>
        </w:rPr>
        <w:t>r</w:t>
      </w:r>
      <w:r w:rsidRPr="00C11205">
        <w:rPr>
          <w:rFonts w:cs="Arial"/>
          <w:lang w:val="pl-PL" w:eastAsia="hr-HR"/>
        </w:rPr>
        <w:t xml:space="preserve">. </w:t>
      </w:r>
      <w:r w:rsidRPr="00A53180">
        <w:rPr>
          <w:rFonts w:cs="Arial"/>
          <w:lang w:val="pl-PL" w:eastAsia="hr-HR"/>
        </w:rPr>
        <w:t>Trajanje projekta: 1.10.2020.g. do 1.05.2022. godine.</w:t>
      </w:r>
    </w:p>
    <w:p w14:paraId="5888CBA4" w14:textId="6513AA84" w:rsidR="005E3276" w:rsidRPr="00A53180" w:rsidRDefault="005E3276" w:rsidP="005E3276">
      <w:pPr>
        <w:pStyle w:val="ListParagraph"/>
        <w:numPr>
          <w:ilvl w:val="0"/>
          <w:numId w:val="9"/>
        </w:numPr>
        <w:snapToGrid w:val="0"/>
        <w:spacing w:before="120"/>
        <w:ind w:right="102"/>
        <w:jc w:val="both"/>
        <w:rPr>
          <w:rFonts w:cs="Arial"/>
          <w:lang w:val="pl-PL" w:eastAsia="hr-HR"/>
        </w:rPr>
      </w:pPr>
      <w:r w:rsidRPr="00A53180">
        <w:rPr>
          <w:rFonts w:cs="Arial"/>
          <w:lang w:val="pl-PL" w:eastAsia="hr-HR"/>
        </w:rPr>
        <w:t xml:space="preserve">Veleučilište u Karlovcu je partner projekta „Struka i ti” koji je započeo 26.02.2020. g. i traje do 21.12.2023. godine u vrijednosti </w:t>
      </w:r>
      <w:r w:rsidR="00C11205" w:rsidRPr="00C11205">
        <w:rPr>
          <w:rFonts w:cs="Arial"/>
          <w:lang w:val="pl-PL" w:eastAsia="hr-HR"/>
        </w:rPr>
        <w:t>3.666.267,58 eur</w:t>
      </w:r>
      <w:r w:rsidRPr="00C11205">
        <w:rPr>
          <w:rFonts w:cs="Arial"/>
          <w:lang w:val="pl-PL" w:eastAsia="hr-HR"/>
        </w:rPr>
        <w:t>.</w:t>
      </w:r>
      <w:r w:rsidRPr="00A53180">
        <w:rPr>
          <w:rFonts w:cs="Arial"/>
          <w:lang w:val="pl-PL" w:eastAsia="hr-HR"/>
        </w:rPr>
        <w:t xml:space="preserve"> </w:t>
      </w:r>
    </w:p>
    <w:p w14:paraId="12F94885" w14:textId="1AAA98E1" w:rsidR="005E3276" w:rsidRPr="00C11205" w:rsidRDefault="005E3276" w:rsidP="005E3276">
      <w:pPr>
        <w:pStyle w:val="ListParagraph"/>
        <w:numPr>
          <w:ilvl w:val="0"/>
          <w:numId w:val="9"/>
        </w:numPr>
        <w:snapToGrid w:val="0"/>
        <w:spacing w:before="120"/>
        <w:ind w:right="102"/>
        <w:jc w:val="both"/>
        <w:rPr>
          <w:rFonts w:cs="Times New Roman"/>
          <w:color w:val="222222"/>
          <w:shd w:val="clear" w:color="auto" w:fill="FFFFFF"/>
        </w:rPr>
      </w:pPr>
      <w:r w:rsidRPr="00A53180">
        <w:rPr>
          <w:rFonts w:cs="Times New Roman"/>
          <w:color w:val="222222"/>
          <w:shd w:val="clear" w:color="auto" w:fill="FFFFFF"/>
        </w:rPr>
        <w:t>Veleučilište je partner na projektu „</w:t>
      </w:r>
      <w:proofErr w:type="spellStart"/>
      <w:r w:rsidRPr="00A53180">
        <w:rPr>
          <w:rFonts w:cs="Times New Roman"/>
          <w:color w:val="222222"/>
          <w:shd w:val="clear" w:color="auto" w:fill="FFFFFF"/>
        </w:rPr>
        <w:t>KaRijERA</w:t>
      </w:r>
      <w:proofErr w:type="spellEnd"/>
      <w:r w:rsidRPr="00A53180">
        <w:rPr>
          <w:rFonts w:cs="Times New Roman"/>
          <w:color w:val="222222"/>
          <w:shd w:val="clear" w:color="auto" w:fill="FFFFFF"/>
        </w:rPr>
        <w:t xml:space="preserve"> i JA“. Trajanje projekta: 26.02.2020. do 27.12.2023.g. Vrijednost projekta je </w:t>
      </w:r>
      <w:r w:rsidR="00C11205" w:rsidRPr="00C11205">
        <w:rPr>
          <w:rFonts w:cs="Times New Roman"/>
          <w:color w:val="222222"/>
          <w:shd w:val="clear" w:color="auto" w:fill="FFFFFF"/>
        </w:rPr>
        <w:t xml:space="preserve">4.219.617,66 </w:t>
      </w:r>
      <w:proofErr w:type="spellStart"/>
      <w:r w:rsidR="00C11205" w:rsidRPr="00C11205">
        <w:rPr>
          <w:rFonts w:cs="Times New Roman"/>
          <w:color w:val="222222"/>
          <w:shd w:val="clear" w:color="auto" w:fill="FFFFFF"/>
        </w:rPr>
        <w:t>eur</w:t>
      </w:r>
      <w:proofErr w:type="spellEnd"/>
      <w:r w:rsidRPr="00C11205">
        <w:rPr>
          <w:rFonts w:cs="Times New Roman"/>
          <w:color w:val="222222"/>
          <w:shd w:val="clear" w:color="auto" w:fill="FFFFFF"/>
        </w:rPr>
        <w:t>.</w:t>
      </w:r>
    </w:p>
    <w:p w14:paraId="005FC60D" w14:textId="5BA64E72" w:rsidR="005E3276" w:rsidRPr="00C11205" w:rsidRDefault="005E3276" w:rsidP="005E3276">
      <w:pPr>
        <w:pStyle w:val="ListParagraph"/>
        <w:numPr>
          <w:ilvl w:val="0"/>
          <w:numId w:val="9"/>
        </w:numPr>
        <w:snapToGrid w:val="0"/>
        <w:spacing w:before="120"/>
        <w:ind w:right="102"/>
        <w:jc w:val="both"/>
        <w:rPr>
          <w:rFonts w:cs="Times New Roman"/>
          <w:color w:val="222222"/>
          <w:shd w:val="clear" w:color="auto" w:fill="FFFFFF"/>
        </w:rPr>
      </w:pPr>
      <w:r w:rsidRPr="00A53180">
        <w:rPr>
          <w:rFonts w:cs="Times New Roman"/>
          <w:color w:val="222222"/>
          <w:shd w:val="clear" w:color="auto" w:fill="FFFFFF"/>
          <w:lang w:val="pl-PL"/>
        </w:rPr>
        <w:t xml:space="preserve">Veleučilište je nositelj projekta „Snaga vještina - unapređenje stručne prakse na stručnim studijima Veleučilišta u Karlovcu”, planiranog trajanja od 9.3.2020. do 9.3.2023., ukupne vrijednosti </w:t>
      </w:r>
      <w:r w:rsidR="00C11205" w:rsidRPr="00C11205">
        <w:rPr>
          <w:rFonts w:cs="Times New Roman"/>
          <w:color w:val="222222"/>
          <w:shd w:val="clear" w:color="auto" w:fill="FFFFFF"/>
          <w:lang w:val="pl-PL"/>
        </w:rPr>
        <w:t>334.651,56 eur</w:t>
      </w:r>
      <w:r w:rsidRPr="00C11205">
        <w:rPr>
          <w:rFonts w:cs="Times New Roman"/>
          <w:color w:val="222222"/>
          <w:shd w:val="clear" w:color="auto" w:fill="FFFFFF"/>
          <w:lang w:val="pl-PL"/>
        </w:rPr>
        <w:t>.</w:t>
      </w:r>
    </w:p>
    <w:p w14:paraId="753D88E2" w14:textId="026DDAE4" w:rsidR="005E3276" w:rsidRPr="00DB0E73" w:rsidRDefault="005E3276" w:rsidP="005E3276">
      <w:pPr>
        <w:pStyle w:val="ListParagraph"/>
        <w:numPr>
          <w:ilvl w:val="0"/>
          <w:numId w:val="9"/>
        </w:numPr>
        <w:snapToGrid w:val="0"/>
        <w:spacing w:before="120"/>
        <w:ind w:right="102"/>
        <w:jc w:val="both"/>
        <w:rPr>
          <w:rFonts w:cs="Times New Roman"/>
          <w:color w:val="222222"/>
          <w:shd w:val="clear" w:color="auto" w:fill="FFFFFF"/>
        </w:rPr>
      </w:pPr>
      <w:r>
        <w:rPr>
          <w:rFonts w:cs="Times New Roman"/>
          <w:color w:val="222222"/>
          <w:shd w:val="clear" w:color="auto" w:fill="FFFFFF"/>
          <w:lang w:val="pl-PL"/>
        </w:rPr>
        <w:t xml:space="preserve">Veleučilište je partner po projektu Razvoj i primjena površinskih obrada višeslojnog poda Line divine parquet sa ukupnom vrijednosti od </w:t>
      </w:r>
      <w:r w:rsidR="00C11205">
        <w:rPr>
          <w:rFonts w:cs="Times New Roman"/>
          <w:color w:val="222222"/>
          <w:shd w:val="clear" w:color="auto" w:fill="FFFFFF"/>
          <w:lang w:val="pl-PL"/>
        </w:rPr>
        <w:t>847.852,32 eur</w:t>
      </w:r>
      <w:r>
        <w:rPr>
          <w:rFonts w:cs="Times New Roman"/>
          <w:color w:val="222222"/>
          <w:shd w:val="clear" w:color="auto" w:fill="FFFFFF"/>
          <w:lang w:val="pl-PL"/>
        </w:rPr>
        <w:t>.  Projekt je započeo 01.09.2020., a završava 31.03.2023.godine.</w:t>
      </w:r>
    </w:p>
    <w:p w14:paraId="79EF56E0" w14:textId="71FF692E" w:rsidR="00DB0E73" w:rsidRPr="008264C9" w:rsidRDefault="00DB0E73" w:rsidP="00DB0E73">
      <w:pPr>
        <w:pStyle w:val="ListParagraph"/>
        <w:numPr>
          <w:ilvl w:val="0"/>
          <w:numId w:val="9"/>
        </w:numPr>
        <w:snapToGrid w:val="0"/>
        <w:spacing w:before="120"/>
        <w:ind w:right="102"/>
        <w:jc w:val="both"/>
        <w:rPr>
          <w:rFonts w:cs="Times New Roman"/>
          <w:color w:val="222222"/>
          <w:shd w:val="clear" w:color="auto" w:fill="FFFFFF"/>
        </w:rPr>
      </w:pPr>
      <w:r>
        <w:rPr>
          <w:rFonts w:cs="Times New Roman"/>
          <w:color w:val="222222"/>
          <w:shd w:val="clear" w:color="auto" w:fill="FFFFFF"/>
        </w:rPr>
        <w:t>Veleučilište je nositelj projekta „</w:t>
      </w:r>
      <w:r w:rsidRPr="00DB0E73">
        <w:rPr>
          <w:rFonts w:cs="Times New Roman"/>
          <w:color w:val="222222"/>
          <w:shd w:val="clear" w:color="auto" w:fill="FFFFFF"/>
        </w:rPr>
        <w:t>Hitne mjere sanacije – izmjena i dopuna projektno tehničke dokumentacije za zgradu Oružane zbog oštećenja uzrokovanih potresom – grupa 1</w:t>
      </w:r>
      <w:r>
        <w:rPr>
          <w:rFonts w:cs="Times New Roman"/>
          <w:color w:val="222222"/>
          <w:shd w:val="clear" w:color="auto" w:fill="FFFFFF"/>
        </w:rPr>
        <w:t xml:space="preserve">“, oznaka </w:t>
      </w:r>
      <w:r>
        <w:rPr>
          <w:rFonts w:cs="Times New Roman"/>
          <w:color w:val="222222"/>
          <w:shd w:val="clear" w:color="auto" w:fill="FFFFFF"/>
        </w:rPr>
        <w:lastRenderedPageBreak/>
        <w:t xml:space="preserve">FSEU.2022.MZO.043 sa ukupnom vrijednosti od </w:t>
      </w:r>
      <w:r w:rsidR="00543E68">
        <w:t>30.791,69 EUR</w:t>
      </w:r>
      <w:r>
        <w:t xml:space="preserve">. </w:t>
      </w:r>
      <w:r w:rsidRPr="00DB0E73">
        <w:t xml:space="preserve">Trajanje projekta: 28.12.2020. do </w:t>
      </w:r>
      <w:r>
        <w:t>1</w:t>
      </w:r>
      <w:r w:rsidRPr="00DB0E73">
        <w:t>5.05.2023.g.</w:t>
      </w:r>
    </w:p>
    <w:p w14:paraId="5422DD4C" w14:textId="6648B409" w:rsidR="008264C9" w:rsidRDefault="008264C9" w:rsidP="00F45160">
      <w:pPr>
        <w:pStyle w:val="ListParagraph"/>
        <w:numPr>
          <w:ilvl w:val="0"/>
          <w:numId w:val="9"/>
        </w:numPr>
        <w:rPr>
          <w:rFonts w:cs="Times New Roman"/>
          <w:color w:val="222222"/>
          <w:shd w:val="clear" w:color="auto" w:fill="FFFFFF"/>
        </w:rPr>
      </w:pPr>
      <w:r w:rsidRPr="008264C9">
        <w:rPr>
          <w:rFonts w:cs="Times New Roman"/>
          <w:color w:val="222222"/>
          <w:shd w:val="clear" w:color="auto" w:fill="FFFFFF"/>
        </w:rPr>
        <w:t>Veleučilište je nositelj projekta „Vraćanje dijela objekta „O</w:t>
      </w:r>
      <w:r>
        <w:rPr>
          <w:rFonts w:cs="Times New Roman"/>
          <w:color w:val="222222"/>
          <w:shd w:val="clear" w:color="auto" w:fill="FFFFFF"/>
        </w:rPr>
        <w:t>ružane” u stanje prije potresa</w:t>
      </w:r>
      <w:r w:rsidRPr="008264C9">
        <w:rPr>
          <w:rFonts w:cs="Times New Roman"/>
          <w:color w:val="222222"/>
          <w:shd w:val="clear" w:color="auto" w:fill="FFFFFF"/>
        </w:rPr>
        <w:t>“, oznaka FSEU.2022.MZO.045</w:t>
      </w:r>
      <w:r>
        <w:rPr>
          <w:rFonts w:cs="Times New Roman"/>
          <w:color w:val="222222"/>
          <w:shd w:val="clear" w:color="auto" w:fill="FFFFFF"/>
        </w:rPr>
        <w:t xml:space="preserve"> </w:t>
      </w:r>
      <w:r w:rsidRPr="008264C9">
        <w:rPr>
          <w:rFonts w:cs="Times New Roman"/>
          <w:color w:val="222222"/>
          <w:shd w:val="clear" w:color="auto" w:fill="FFFFFF"/>
        </w:rPr>
        <w:t xml:space="preserve">sa ukupnom vrijednosti od </w:t>
      </w:r>
      <w:r w:rsidR="00543E68">
        <w:rPr>
          <w:rFonts w:cs="Times New Roman"/>
          <w:color w:val="222222"/>
          <w:shd w:val="clear" w:color="auto" w:fill="FFFFFF"/>
        </w:rPr>
        <w:t>124.832,73 EUR</w:t>
      </w:r>
      <w:r w:rsidRPr="008264C9">
        <w:rPr>
          <w:rFonts w:cs="Times New Roman"/>
          <w:color w:val="222222"/>
          <w:shd w:val="clear" w:color="auto" w:fill="FFFFFF"/>
        </w:rPr>
        <w:t xml:space="preserve">. Trajanje projekta: 28.12.2020. do </w:t>
      </w:r>
      <w:r w:rsidR="00F45160" w:rsidRPr="00F45160">
        <w:rPr>
          <w:rFonts w:cs="Times New Roman"/>
          <w:color w:val="222222"/>
          <w:shd w:val="clear" w:color="auto" w:fill="FFFFFF"/>
        </w:rPr>
        <w:t>27.10.2023.</w:t>
      </w:r>
      <w:r w:rsidRPr="008264C9">
        <w:rPr>
          <w:rFonts w:cs="Times New Roman"/>
          <w:color w:val="222222"/>
          <w:shd w:val="clear" w:color="auto" w:fill="FFFFFF"/>
        </w:rPr>
        <w:t>g.</w:t>
      </w:r>
    </w:p>
    <w:p w14:paraId="669A4F92" w14:textId="4C4D2DD4" w:rsidR="00F45160" w:rsidRPr="00F45160" w:rsidRDefault="00F45160" w:rsidP="00F45160">
      <w:pPr>
        <w:pStyle w:val="ListParagraph"/>
        <w:numPr>
          <w:ilvl w:val="0"/>
          <w:numId w:val="9"/>
        </w:numPr>
        <w:jc w:val="both"/>
        <w:rPr>
          <w:rFonts w:cs="Times New Roman"/>
          <w:color w:val="222222"/>
          <w:shd w:val="clear" w:color="auto" w:fill="FFFFFF"/>
        </w:rPr>
      </w:pPr>
      <w:r w:rsidRPr="00F45160">
        <w:rPr>
          <w:rFonts w:cs="Times New Roman"/>
          <w:color w:val="222222"/>
          <w:shd w:val="clear" w:color="auto" w:fill="FFFFFF"/>
        </w:rPr>
        <w:t>Veleučilište je nositelj projekta „Izvedba radova-Sanacija nestabilnih dijelova građevine Bosanskog magazina u cilju vraćanja u stanje prije potresa“, oznaka FSEU.2022.MZO.063</w:t>
      </w:r>
      <w:r>
        <w:rPr>
          <w:rFonts w:cs="Times New Roman"/>
          <w:color w:val="222222"/>
          <w:shd w:val="clear" w:color="auto" w:fill="FFFFFF"/>
        </w:rPr>
        <w:t xml:space="preserve"> </w:t>
      </w:r>
      <w:r w:rsidRPr="00F45160">
        <w:rPr>
          <w:rFonts w:cs="Times New Roman"/>
          <w:color w:val="222222"/>
          <w:shd w:val="clear" w:color="auto" w:fill="FFFFFF"/>
        </w:rPr>
        <w:t xml:space="preserve">sa ukupnom vrijednosti od </w:t>
      </w:r>
      <w:r w:rsidR="00543E68">
        <w:rPr>
          <w:rFonts w:cs="Times New Roman"/>
          <w:color w:val="222222"/>
          <w:shd w:val="clear" w:color="auto" w:fill="FFFFFF"/>
        </w:rPr>
        <w:t>267.768,27 EUR</w:t>
      </w:r>
      <w:r w:rsidRPr="00F45160">
        <w:rPr>
          <w:rFonts w:cs="Times New Roman"/>
          <w:color w:val="222222"/>
          <w:shd w:val="clear" w:color="auto" w:fill="FFFFFF"/>
        </w:rPr>
        <w:t>. Trajanje projekta: 28.12.2020. do 30.06.2023.g.</w:t>
      </w:r>
    </w:p>
    <w:p w14:paraId="21571576" w14:textId="113EA218" w:rsidR="00F45160" w:rsidRPr="00F45160" w:rsidRDefault="00F45160" w:rsidP="00F45160">
      <w:pPr>
        <w:pStyle w:val="ListParagraph"/>
        <w:numPr>
          <w:ilvl w:val="0"/>
          <w:numId w:val="9"/>
        </w:numPr>
        <w:jc w:val="both"/>
        <w:rPr>
          <w:rFonts w:cs="Times New Roman"/>
          <w:color w:val="222222"/>
          <w:shd w:val="clear" w:color="auto" w:fill="FFFFFF"/>
        </w:rPr>
      </w:pPr>
      <w:r w:rsidRPr="00F45160">
        <w:rPr>
          <w:rFonts w:cs="Times New Roman"/>
          <w:color w:val="222222"/>
          <w:shd w:val="clear" w:color="auto" w:fill="FFFFFF"/>
        </w:rPr>
        <w:t>Veleučilište u Karlovcu je partner projekta „</w:t>
      </w:r>
      <w:proofErr w:type="spellStart"/>
      <w:r w:rsidRPr="00F45160">
        <w:rPr>
          <w:rFonts w:cs="Times New Roman"/>
          <w:color w:val="222222"/>
          <w:shd w:val="clear" w:color="auto" w:fill="FFFFFF"/>
        </w:rPr>
        <w:t>AgriNext</w:t>
      </w:r>
      <w:proofErr w:type="spellEnd"/>
      <w:r w:rsidRPr="00F45160">
        <w:rPr>
          <w:rFonts w:cs="Times New Roman"/>
          <w:color w:val="222222"/>
          <w:shd w:val="clear" w:color="auto" w:fill="FFFFFF"/>
        </w:rPr>
        <w:t xml:space="preserve"> - Inkubator poljoprivredne i ruralne izvrsnosti i platforma za razmjenu kompetencija” oznaka </w:t>
      </w:r>
      <w:r>
        <w:rPr>
          <w:rFonts w:cs="Times New Roman"/>
          <w:color w:val="222222"/>
          <w:shd w:val="clear" w:color="auto" w:fill="FFFFFF"/>
        </w:rPr>
        <w:t xml:space="preserve">101056023-AgriNext-ERASMUS-EDU-2021-PEX-COVE, </w:t>
      </w:r>
      <w:r w:rsidR="00543E68">
        <w:rPr>
          <w:rFonts w:cs="Times New Roman"/>
          <w:color w:val="222222"/>
          <w:shd w:val="clear" w:color="auto" w:fill="FFFFFF"/>
        </w:rPr>
        <w:t>koji je započeo 01.06.2022.</w:t>
      </w:r>
      <w:r w:rsidRPr="00F45160">
        <w:rPr>
          <w:rFonts w:cs="Times New Roman"/>
          <w:color w:val="222222"/>
          <w:shd w:val="clear" w:color="auto" w:fill="FFFFFF"/>
        </w:rPr>
        <w:t xml:space="preserve">g. i traje do </w:t>
      </w:r>
      <w:r>
        <w:rPr>
          <w:rFonts w:cs="Times New Roman"/>
          <w:color w:val="222222"/>
          <w:shd w:val="clear" w:color="auto" w:fill="FFFFFF"/>
        </w:rPr>
        <w:t>01.06.2026</w:t>
      </w:r>
      <w:r w:rsidRPr="00F45160">
        <w:rPr>
          <w:rFonts w:cs="Times New Roman"/>
          <w:color w:val="222222"/>
          <w:shd w:val="clear" w:color="auto" w:fill="FFFFFF"/>
        </w:rPr>
        <w:t>. godine u vrijednosti 2.553,260,00 EUR</w:t>
      </w:r>
      <w:r>
        <w:rPr>
          <w:rFonts w:cs="Times New Roman"/>
          <w:color w:val="222222"/>
          <w:shd w:val="clear" w:color="auto" w:fill="FFFFFF"/>
        </w:rPr>
        <w:t>.</w:t>
      </w:r>
    </w:p>
    <w:p w14:paraId="4C7088C0" w14:textId="1EBDD659" w:rsidR="00543E68" w:rsidRDefault="00543E68" w:rsidP="00543E68">
      <w:pPr>
        <w:pStyle w:val="ListParagraph"/>
        <w:numPr>
          <w:ilvl w:val="0"/>
          <w:numId w:val="9"/>
        </w:numPr>
        <w:jc w:val="both"/>
        <w:rPr>
          <w:rFonts w:cs="Times New Roman"/>
          <w:color w:val="222222"/>
          <w:shd w:val="clear" w:color="auto" w:fill="FFFFFF"/>
        </w:rPr>
      </w:pPr>
      <w:r w:rsidRPr="00543E68">
        <w:rPr>
          <w:rFonts w:cs="Times New Roman"/>
          <w:color w:val="222222"/>
          <w:shd w:val="clear" w:color="auto" w:fill="FFFFFF"/>
        </w:rPr>
        <w:t xml:space="preserve">Veleučilište u Karlovcu je partner projekta „Alati za iskustveno učenje za stjecanje </w:t>
      </w:r>
      <w:r>
        <w:rPr>
          <w:rFonts w:cs="Times New Roman"/>
          <w:color w:val="222222"/>
          <w:shd w:val="clear" w:color="auto" w:fill="FFFFFF"/>
        </w:rPr>
        <w:t xml:space="preserve"> </w:t>
      </w:r>
      <w:r w:rsidRPr="00543E68">
        <w:rPr>
          <w:rFonts w:cs="Times New Roman"/>
          <w:color w:val="222222"/>
          <w:shd w:val="clear" w:color="auto" w:fill="FFFFFF"/>
        </w:rPr>
        <w:t>kompetencija SMART opskrbnog lanca - SMARTER” oznaka 2022-1-FI01-KA220-HED-000086152 koji je započeo 01.12.2022.g. i traje do 30.11.2025. godine u vrijednosti 2.553,260,00 EUR.</w:t>
      </w:r>
    </w:p>
    <w:p w14:paraId="7B732E3E" w14:textId="15D6F55B" w:rsidR="002A6683" w:rsidRPr="002A6683" w:rsidRDefault="002A6683" w:rsidP="002A6683">
      <w:pPr>
        <w:pStyle w:val="ListParagraph"/>
        <w:numPr>
          <w:ilvl w:val="0"/>
          <w:numId w:val="9"/>
        </w:numPr>
        <w:jc w:val="both"/>
        <w:rPr>
          <w:rFonts w:cs="Times New Roman"/>
          <w:color w:val="222222"/>
          <w:shd w:val="clear" w:color="auto" w:fill="FFFFFF"/>
        </w:rPr>
      </w:pPr>
      <w:r w:rsidRPr="002A6683">
        <w:rPr>
          <w:rFonts w:cs="Times New Roman"/>
          <w:color w:val="222222"/>
          <w:shd w:val="clear" w:color="auto" w:fill="FFFFFF"/>
        </w:rPr>
        <w:t>Veleučilište u Karlovcu je partner projekta „</w:t>
      </w:r>
      <w:proofErr w:type="spellStart"/>
      <w:r w:rsidRPr="002A6683">
        <w:rPr>
          <w:rFonts w:cs="Times New Roman"/>
          <w:color w:val="222222"/>
          <w:shd w:val="clear" w:color="auto" w:fill="FFFFFF"/>
        </w:rPr>
        <w:t>RaSTEM</w:t>
      </w:r>
      <w:proofErr w:type="spellEnd"/>
      <w:r w:rsidRPr="002A6683">
        <w:rPr>
          <w:rFonts w:cs="Times New Roman"/>
          <w:color w:val="222222"/>
          <w:shd w:val="clear" w:color="auto" w:fill="FFFFFF"/>
        </w:rPr>
        <w:t xml:space="preserve"> - Radna Akcija: STEM” oznaka UP.04.2.1.10.0131 koji je započeo 30.12.2021.g. i traje do 30.11.2023.</w:t>
      </w:r>
      <w:r>
        <w:rPr>
          <w:rFonts w:cs="Times New Roman"/>
          <w:color w:val="222222"/>
          <w:shd w:val="clear" w:color="auto" w:fill="FFFFFF"/>
        </w:rPr>
        <w:t xml:space="preserve"> </w:t>
      </w:r>
      <w:r w:rsidRPr="002A6683">
        <w:rPr>
          <w:rFonts w:cs="Times New Roman"/>
          <w:color w:val="222222"/>
          <w:shd w:val="clear" w:color="auto" w:fill="FFFFFF"/>
        </w:rPr>
        <w:t xml:space="preserve">godine u vrijednosti </w:t>
      </w:r>
      <w:r>
        <w:rPr>
          <w:rFonts w:cs="Times New Roman"/>
          <w:color w:val="222222"/>
          <w:shd w:val="clear" w:color="auto" w:fill="FFFFFF"/>
        </w:rPr>
        <w:t>338.566,23</w:t>
      </w:r>
      <w:r w:rsidRPr="002A6683">
        <w:rPr>
          <w:rFonts w:cs="Times New Roman"/>
          <w:color w:val="222222"/>
          <w:shd w:val="clear" w:color="auto" w:fill="FFFFFF"/>
        </w:rPr>
        <w:t xml:space="preserve"> EUR.</w:t>
      </w:r>
    </w:p>
    <w:p w14:paraId="46B2FA6B" w14:textId="77777777" w:rsidR="008264C9" w:rsidRPr="00A53180" w:rsidRDefault="008264C9" w:rsidP="00EB7B55">
      <w:pPr>
        <w:pStyle w:val="ListParagraph"/>
        <w:snapToGrid w:val="0"/>
        <w:spacing w:before="120"/>
        <w:ind w:right="102"/>
        <w:jc w:val="both"/>
        <w:rPr>
          <w:rFonts w:cs="Times New Roman"/>
          <w:color w:val="222222"/>
          <w:shd w:val="clear" w:color="auto" w:fill="FFFFFF"/>
        </w:rPr>
      </w:pPr>
    </w:p>
    <w:p w14:paraId="54B92DBA" w14:textId="6A3F6F4E" w:rsidR="005E3276" w:rsidRDefault="005E3276" w:rsidP="005E3276">
      <w:pPr>
        <w:snapToGrid w:val="0"/>
        <w:spacing w:before="120"/>
        <w:ind w:right="102"/>
        <w:jc w:val="both"/>
        <w:rPr>
          <w:rFonts w:cs="Times New Roman"/>
          <w:color w:val="222222"/>
          <w:shd w:val="clear" w:color="auto" w:fill="FFFFFF"/>
          <w:lang w:val="pl-PL"/>
        </w:rPr>
      </w:pPr>
      <w:r w:rsidRPr="000C4924">
        <w:rPr>
          <w:rFonts w:cs="Times New Roman"/>
          <w:color w:val="222222"/>
          <w:shd w:val="clear" w:color="auto" w:fill="FFFFFF"/>
          <w:lang w:val="pl-PL"/>
        </w:rPr>
        <w:t>Međunarodna suradnja Veleuč</w:t>
      </w:r>
      <w:r>
        <w:rPr>
          <w:rFonts w:cs="Times New Roman"/>
          <w:color w:val="222222"/>
          <w:shd w:val="clear" w:color="auto" w:fill="FFFFFF"/>
          <w:lang w:val="pl-PL"/>
        </w:rPr>
        <w:t>ilišta u Karlovcu se tijekom 202</w:t>
      </w:r>
      <w:r w:rsidR="004C70D1">
        <w:rPr>
          <w:rFonts w:cs="Times New Roman"/>
          <w:color w:val="222222"/>
          <w:shd w:val="clear" w:color="auto" w:fill="FFFFFF"/>
          <w:lang w:val="pl-PL"/>
        </w:rPr>
        <w:t>2</w:t>
      </w:r>
      <w:r w:rsidRPr="000C4924">
        <w:rPr>
          <w:rFonts w:cs="Times New Roman"/>
          <w:color w:val="222222"/>
          <w:shd w:val="clear" w:color="auto" w:fill="FFFFFF"/>
          <w:lang w:val="pl-PL"/>
        </w:rPr>
        <w:t>. godine odvijala u okviru međuinstitucijske suradnje, zajedničkih međunarodnih projekata te kroz mobilnost nastavnika i studenata u okviru Erasmus+ programa. U okviru međunarodne suradnje Veleučilišta osobito treba naglasiti znanstvenu suradnju i aktivno sudjelovanje na međunarodnim konferencijama.</w:t>
      </w:r>
    </w:p>
    <w:p w14:paraId="5F1C28E3" w14:textId="77777777" w:rsidR="005E3276" w:rsidRPr="000B5099" w:rsidRDefault="005E3276" w:rsidP="005E3276">
      <w:pPr>
        <w:spacing w:after="120"/>
        <w:jc w:val="both"/>
      </w:pPr>
      <w:r w:rsidRPr="000B5099">
        <w:t>Vlastiti prihodi Veleu</w:t>
      </w:r>
      <w:r>
        <w:t>čilišta rashoduju se za različite usluge</w:t>
      </w:r>
      <w:r w:rsidRPr="000B5099">
        <w:t>, npr. za intelektualne i osobne usluge (ugovori o djelu i honorari), zatim na služben</w:t>
      </w:r>
      <w:r>
        <w:t>a putovanja, gdje je dio utrošen za izvođenje</w:t>
      </w:r>
      <w:r w:rsidRPr="000B5099">
        <w:t xml:space="preserve"> terenskog dijela rada na stručnim projektima. U prethodnim godinama iz vlastitih izvora Veleučilišta </w:t>
      </w:r>
      <w:r>
        <w:t xml:space="preserve">uložen je dio sredstava za nabavu i održavanje </w:t>
      </w:r>
      <w:r w:rsidRPr="000B5099">
        <w:t>opreme, instrumenata i</w:t>
      </w:r>
      <w:r>
        <w:t xml:space="preserve"> softvera, što doprinosi unapređenju nastavne, znanstveno</w:t>
      </w:r>
      <w:r w:rsidRPr="000B5099">
        <w:t>-istr</w:t>
      </w:r>
      <w:r>
        <w:t>aživačke i stručne</w:t>
      </w:r>
      <w:r w:rsidRPr="000B5099">
        <w:t xml:space="preserve"> djelatnosti Veleučilišta. </w:t>
      </w:r>
      <w:r>
        <w:t>Financijska održivost i učinkovitost temelji se na dodatnim izvorima financiranja osiguranim preko domaćih i međunarodnih projekata, suradnje s gospodarstvom i lokalnom zajednicom.</w:t>
      </w:r>
    </w:p>
    <w:p w14:paraId="56597104" w14:textId="77777777" w:rsidR="005E3276" w:rsidRPr="000B5099" w:rsidRDefault="005E3276" w:rsidP="005E3276">
      <w:pPr>
        <w:spacing w:after="120"/>
        <w:jc w:val="both"/>
      </w:pPr>
      <w:r w:rsidRPr="000B5099">
        <w:t>Promjene u broju zaposlenih moguće su u manjem obimu.</w:t>
      </w:r>
    </w:p>
    <w:p w14:paraId="40519D84" w14:textId="77777777" w:rsidR="005E3276" w:rsidRDefault="005E3276" w:rsidP="005E3276">
      <w:pPr>
        <w:snapToGrid w:val="0"/>
        <w:spacing w:before="120"/>
        <w:ind w:right="102"/>
        <w:jc w:val="both"/>
        <w:rPr>
          <w:rFonts w:cs="Times New Roman"/>
          <w:color w:val="222222"/>
          <w:shd w:val="clear" w:color="auto" w:fill="FFFFFF"/>
          <w:lang w:val="pl-PL"/>
        </w:rPr>
      </w:pPr>
    </w:p>
    <w:p w14:paraId="6EB1C765" w14:textId="77777777" w:rsidR="00BB47B9" w:rsidRDefault="00BB47B9" w:rsidP="00BB47B9">
      <w:pPr>
        <w:jc w:val="both"/>
      </w:pPr>
    </w:p>
    <w:p w14:paraId="353B4FEC" w14:textId="77777777" w:rsidR="00F815A6" w:rsidRPr="009D005B" w:rsidRDefault="00F815A6" w:rsidP="00F815A6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 w:rsidRPr="009D005B">
        <w:rPr>
          <w:b/>
          <w:sz w:val="28"/>
        </w:rPr>
        <w:t>Šifra i naziv aktivnosti/ projekta</w:t>
      </w:r>
    </w:p>
    <w:p w14:paraId="3F75EFAB" w14:textId="77777777" w:rsidR="00F815A6" w:rsidRDefault="00F815A6" w:rsidP="00F815A6">
      <w:pPr>
        <w:spacing w:after="0"/>
        <w:jc w:val="both"/>
        <w:rPr>
          <w:i/>
        </w:rPr>
      </w:pPr>
      <w:r w:rsidRPr="009D005B">
        <w:rPr>
          <w:i/>
        </w:rPr>
        <w:t>Zakonske i druge pravne osnove</w:t>
      </w:r>
    </w:p>
    <w:p w14:paraId="4E2BF642" w14:textId="6FBD88AF" w:rsidR="001B0F7A" w:rsidRDefault="001B0F7A" w:rsidP="001B0F7A">
      <w:pPr>
        <w:pStyle w:val="ListParagraph"/>
        <w:numPr>
          <w:ilvl w:val="0"/>
          <w:numId w:val="4"/>
        </w:numPr>
        <w:spacing w:after="0"/>
        <w:jc w:val="both"/>
        <w:rPr>
          <w:i/>
        </w:rPr>
      </w:pPr>
      <w:r w:rsidRPr="001B0F7A">
        <w:rPr>
          <w:i/>
        </w:rPr>
        <w:t>Zakon o znanstvenoj djelatnosti i visokom obrazovanju</w:t>
      </w:r>
    </w:p>
    <w:p w14:paraId="07932ACE" w14:textId="77777777" w:rsidR="00F815A6" w:rsidRPr="009D005B" w:rsidRDefault="003239CD" w:rsidP="003239CD">
      <w:pPr>
        <w:pStyle w:val="ListParagraph"/>
        <w:numPr>
          <w:ilvl w:val="0"/>
          <w:numId w:val="4"/>
        </w:numPr>
        <w:spacing w:after="0"/>
        <w:jc w:val="both"/>
        <w:rPr>
          <w:i/>
        </w:rPr>
      </w:pPr>
      <w:r w:rsidRPr="003239CD">
        <w:rPr>
          <w:i/>
        </w:rPr>
        <w:t xml:space="preserve">Uredba o nazivima radnih mjesta i koeficijentima složenosti poslova u javnim službama  </w:t>
      </w:r>
    </w:p>
    <w:p w14:paraId="33DDD8BC" w14:textId="679D3490" w:rsidR="00F815A6" w:rsidRDefault="003239CD" w:rsidP="003239CD">
      <w:pPr>
        <w:pStyle w:val="ListParagraph"/>
        <w:numPr>
          <w:ilvl w:val="0"/>
          <w:numId w:val="1"/>
        </w:numPr>
        <w:jc w:val="both"/>
        <w:rPr>
          <w:i/>
        </w:rPr>
      </w:pPr>
      <w:r w:rsidRPr="003239CD">
        <w:rPr>
          <w:i/>
        </w:rPr>
        <w:t>Temeljni kolektivni ugovor za službenike i namještenike u javnim službama</w:t>
      </w:r>
    </w:p>
    <w:p w14:paraId="14F672C0" w14:textId="4AEDB390" w:rsidR="0007011E" w:rsidRPr="0007011E" w:rsidRDefault="0007011E" w:rsidP="003239CD">
      <w:pPr>
        <w:pStyle w:val="ListParagraph"/>
        <w:numPr>
          <w:ilvl w:val="0"/>
          <w:numId w:val="1"/>
        </w:numPr>
        <w:jc w:val="both"/>
        <w:rPr>
          <w:rFonts w:cstheme="minorHAnsi"/>
          <w:i/>
          <w:iCs/>
          <w:sz w:val="20"/>
          <w:szCs w:val="20"/>
        </w:rPr>
      </w:pPr>
      <w:r w:rsidRPr="0007011E">
        <w:rPr>
          <w:rFonts w:cstheme="minorHAnsi"/>
          <w:i/>
          <w:iCs/>
        </w:rPr>
        <w:t>Kolektivni ugovor za znanost i visoko obrazovanje</w:t>
      </w:r>
    </w:p>
    <w:p w14:paraId="1C0E7920" w14:textId="082AED7B" w:rsidR="0007011E" w:rsidRDefault="0007011E" w:rsidP="003239CD">
      <w:pPr>
        <w:pStyle w:val="ListParagraph"/>
        <w:numPr>
          <w:ilvl w:val="0"/>
          <w:numId w:val="1"/>
        </w:numPr>
        <w:jc w:val="both"/>
        <w:rPr>
          <w:rFonts w:cstheme="minorHAnsi"/>
          <w:i/>
          <w:iCs/>
        </w:rPr>
      </w:pPr>
      <w:bookmarkStart w:id="1" w:name="_Hlk147820217"/>
      <w:r w:rsidRPr="0007011E">
        <w:rPr>
          <w:rFonts w:cstheme="minorHAnsi"/>
          <w:i/>
          <w:iCs/>
        </w:rPr>
        <w:t>Ugovor o dodjeli bespovratnih sredstva KK.01.1.1.04.0092</w:t>
      </w:r>
    </w:p>
    <w:bookmarkEnd w:id="1"/>
    <w:p w14:paraId="04A50858" w14:textId="6ABC4BE2" w:rsidR="0007011E" w:rsidRDefault="0007011E" w:rsidP="0007011E">
      <w:pPr>
        <w:pStyle w:val="ListParagraph"/>
        <w:numPr>
          <w:ilvl w:val="0"/>
          <w:numId w:val="1"/>
        </w:numPr>
        <w:jc w:val="both"/>
        <w:rPr>
          <w:rFonts w:cstheme="minorHAnsi"/>
          <w:i/>
          <w:iCs/>
        </w:rPr>
      </w:pPr>
      <w:r w:rsidRPr="0007011E">
        <w:rPr>
          <w:rFonts w:cstheme="minorHAnsi"/>
          <w:i/>
          <w:iCs/>
        </w:rPr>
        <w:t>Ugovor o dodjeli bespovratnih sredstva KK.01.1.1.04.009</w:t>
      </w:r>
      <w:r>
        <w:rPr>
          <w:rFonts w:cstheme="minorHAnsi"/>
          <w:i/>
          <w:iCs/>
        </w:rPr>
        <w:t>6</w:t>
      </w:r>
    </w:p>
    <w:p w14:paraId="7F5BA9C4" w14:textId="39307123" w:rsidR="00320F27" w:rsidRPr="00320F27" w:rsidRDefault="00320F27" w:rsidP="00320F27">
      <w:pPr>
        <w:pStyle w:val="ListParagraph"/>
        <w:numPr>
          <w:ilvl w:val="0"/>
          <w:numId w:val="1"/>
        </w:numPr>
        <w:rPr>
          <w:rFonts w:cstheme="minorHAnsi"/>
          <w:i/>
          <w:iCs/>
        </w:rPr>
      </w:pPr>
      <w:r w:rsidRPr="00320F27">
        <w:rPr>
          <w:rFonts w:cstheme="minorHAnsi"/>
          <w:i/>
          <w:iCs/>
        </w:rPr>
        <w:t>Ugovor o dodjeli bespovratnih sredstva KK.01.1.1.04.00</w:t>
      </w:r>
      <w:r>
        <w:rPr>
          <w:rFonts w:cstheme="minorHAnsi"/>
          <w:i/>
          <w:iCs/>
        </w:rPr>
        <w:t>0</w:t>
      </w:r>
      <w:r w:rsidRPr="00320F27">
        <w:rPr>
          <w:rFonts w:cstheme="minorHAnsi"/>
          <w:i/>
          <w:iCs/>
        </w:rPr>
        <w:t>1</w:t>
      </w:r>
    </w:p>
    <w:p w14:paraId="3F2CC84D" w14:textId="77777777" w:rsidR="00320F27" w:rsidRPr="00320F27" w:rsidRDefault="00320F27" w:rsidP="00320F27">
      <w:pPr>
        <w:pStyle w:val="ListParagraph"/>
        <w:numPr>
          <w:ilvl w:val="0"/>
          <w:numId w:val="1"/>
        </w:numPr>
        <w:rPr>
          <w:rFonts w:cstheme="minorHAnsi"/>
          <w:i/>
          <w:iCs/>
        </w:rPr>
      </w:pPr>
      <w:r w:rsidRPr="00320F27">
        <w:rPr>
          <w:rFonts w:cstheme="minorHAnsi"/>
          <w:i/>
          <w:iCs/>
        </w:rPr>
        <w:t>Ugovor o dodjeli bespovratnih sredstva KK.01.2.1.02.0331</w:t>
      </w:r>
    </w:p>
    <w:p w14:paraId="54701A54" w14:textId="0DB71C5A" w:rsidR="00A3101B" w:rsidRPr="00A3101B" w:rsidRDefault="00A3101B" w:rsidP="00A3101B">
      <w:pPr>
        <w:pStyle w:val="ListParagraph"/>
        <w:numPr>
          <w:ilvl w:val="0"/>
          <w:numId w:val="1"/>
        </w:numPr>
        <w:rPr>
          <w:rFonts w:cstheme="minorHAnsi"/>
          <w:i/>
          <w:iCs/>
        </w:rPr>
      </w:pPr>
      <w:r w:rsidRPr="00A3101B">
        <w:rPr>
          <w:rFonts w:cstheme="minorHAnsi"/>
          <w:i/>
          <w:iCs/>
        </w:rPr>
        <w:lastRenderedPageBreak/>
        <w:t>Ugovor o dodjeli bespovratnih financijskih sredstava za operacije koje se financiraju iz Fonda solidarnosti Europske unije FSEU.2022.MZO.04</w:t>
      </w:r>
      <w:r>
        <w:rPr>
          <w:rFonts w:cstheme="minorHAnsi"/>
          <w:i/>
          <w:iCs/>
        </w:rPr>
        <w:t>3</w:t>
      </w:r>
    </w:p>
    <w:p w14:paraId="71E54C17" w14:textId="2FEB4CDD" w:rsidR="0007011E" w:rsidRDefault="0007011E" w:rsidP="003239CD">
      <w:pPr>
        <w:pStyle w:val="ListParagraph"/>
        <w:numPr>
          <w:ilvl w:val="0"/>
          <w:numId w:val="1"/>
        </w:numPr>
        <w:jc w:val="both"/>
        <w:rPr>
          <w:rFonts w:cstheme="minorHAnsi"/>
          <w:i/>
          <w:iCs/>
        </w:rPr>
      </w:pPr>
      <w:bookmarkStart w:id="2" w:name="_Hlk147819972"/>
      <w:r>
        <w:rPr>
          <w:rFonts w:cstheme="minorHAnsi"/>
          <w:i/>
          <w:iCs/>
        </w:rPr>
        <w:t>Ugovor o dodjeli bespovratnih financijskih sredstava za operacije koje se financiraju iz Fonda solidarnosti Europske unije FSEU.2022.MZO.045</w:t>
      </w:r>
    </w:p>
    <w:p w14:paraId="028DD333" w14:textId="7AA9F889" w:rsidR="00A3101B" w:rsidRPr="0007011E" w:rsidRDefault="00A3101B" w:rsidP="00A3101B">
      <w:pPr>
        <w:pStyle w:val="ListParagraph"/>
        <w:numPr>
          <w:ilvl w:val="0"/>
          <w:numId w:val="1"/>
        </w:numPr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Ugovor o dodjeli bespovratnih financijskih sredstava za operacije koje se financiraju iz Fonda solidarnosti Europske unije FSEU.2022.MZO.063</w:t>
      </w:r>
    </w:p>
    <w:p w14:paraId="7D1832F6" w14:textId="6C4A2BCA" w:rsidR="00A3101B" w:rsidRDefault="00A3101B" w:rsidP="00A3101B">
      <w:pPr>
        <w:pStyle w:val="ListParagraph"/>
        <w:numPr>
          <w:ilvl w:val="0"/>
          <w:numId w:val="1"/>
        </w:numPr>
        <w:rPr>
          <w:rFonts w:cstheme="minorHAnsi"/>
          <w:i/>
          <w:iCs/>
        </w:rPr>
      </w:pPr>
      <w:r w:rsidRPr="00A3101B">
        <w:rPr>
          <w:rFonts w:cstheme="minorHAnsi"/>
          <w:i/>
          <w:iCs/>
        </w:rPr>
        <w:t xml:space="preserve">Ugovor o dodjeli bespovratnih sredstva </w:t>
      </w:r>
      <w:r w:rsidR="003B0054">
        <w:rPr>
          <w:rFonts w:cstheme="minorHAnsi"/>
          <w:i/>
          <w:iCs/>
        </w:rPr>
        <w:t>UP.02.3.1.03.0034</w:t>
      </w:r>
    </w:p>
    <w:p w14:paraId="20C487B9" w14:textId="2F32C5A8" w:rsidR="005C623F" w:rsidRDefault="005C623F" w:rsidP="005C623F">
      <w:pPr>
        <w:pStyle w:val="ListParagraph"/>
        <w:numPr>
          <w:ilvl w:val="0"/>
          <w:numId w:val="1"/>
        </w:numPr>
        <w:jc w:val="both"/>
        <w:rPr>
          <w:rFonts w:cstheme="minorHAnsi"/>
          <w:i/>
          <w:iCs/>
        </w:rPr>
      </w:pPr>
      <w:r w:rsidRPr="0007011E">
        <w:rPr>
          <w:rFonts w:cstheme="minorHAnsi"/>
          <w:i/>
          <w:iCs/>
        </w:rPr>
        <w:t xml:space="preserve">Ugovor o dodjeli bespovratnih sredstva </w:t>
      </w:r>
      <w:r>
        <w:rPr>
          <w:rFonts w:cstheme="minorHAnsi"/>
          <w:i/>
          <w:iCs/>
        </w:rPr>
        <w:t>UP.03.3.1.04.0007</w:t>
      </w:r>
    </w:p>
    <w:p w14:paraId="34DCDF25" w14:textId="700B8CFD" w:rsidR="005C623F" w:rsidRPr="005C623F" w:rsidRDefault="005C623F" w:rsidP="005C623F">
      <w:pPr>
        <w:pStyle w:val="ListParagraph"/>
        <w:numPr>
          <w:ilvl w:val="0"/>
          <w:numId w:val="1"/>
        </w:numPr>
        <w:rPr>
          <w:rFonts w:cstheme="minorHAnsi"/>
          <w:i/>
          <w:iCs/>
        </w:rPr>
      </w:pPr>
      <w:r w:rsidRPr="005C623F">
        <w:rPr>
          <w:rFonts w:cstheme="minorHAnsi"/>
          <w:i/>
          <w:iCs/>
        </w:rPr>
        <w:t>Ugovor o dodjeli bespovratnih sredstva UP.03.3.1.04.000</w:t>
      </w:r>
      <w:r>
        <w:rPr>
          <w:rFonts w:cstheme="minorHAnsi"/>
          <w:i/>
          <w:iCs/>
        </w:rPr>
        <w:t>8</w:t>
      </w:r>
    </w:p>
    <w:p w14:paraId="07F87D35" w14:textId="3E9532FE" w:rsidR="003B0054" w:rsidRDefault="003B0054" w:rsidP="003B0054">
      <w:pPr>
        <w:pStyle w:val="ListParagraph"/>
        <w:numPr>
          <w:ilvl w:val="0"/>
          <w:numId w:val="1"/>
        </w:numPr>
        <w:jc w:val="both"/>
        <w:rPr>
          <w:rFonts w:cstheme="minorHAnsi"/>
          <w:i/>
          <w:iCs/>
        </w:rPr>
      </w:pPr>
      <w:r w:rsidRPr="0007011E">
        <w:rPr>
          <w:rFonts w:cstheme="minorHAnsi"/>
          <w:i/>
          <w:iCs/>
        </w:rPr>
        <w:t xml:space="preserve">Ugovor o dodjeli bespovratnih sredstva </w:t>
      </w:r>
      <w:r>
        <w:rPr>
          <w:rFonts w:cstheme="minorHAnsi"/>
          <w:i/>
          <w:iCs/>
        </w:rPr>
        <w:t>UP.03.1.1.04.0060</w:t>
      </w:r>
    </w:p>
    <w:p w14:paraId="20AE217B" w14:textId="72E35158" w:rsidR="005B5CC7" w:rsidRDefault="005B5CC7" w:rsidP="005B5CC7">
      <w:pPr>
        <w:pStyle w:val="ListParagraph"/>
        <w:numPr>
          <w:ilvl w:val="0"/>
          <w:numId w:val="1"/>
        </w:numPr>
        <w:jc w:val="both"/>
        <w:rPr>
          <w:rFonts w:cstheme="minorHAnsi"/>
          <w:i/>
          <w:iCs/>
        </w:rPr>
      </w:pPr>
      <w:r w:rsidRPr="0007011E">
        <w:rPr>
          <w:rFonts w:cstheme="minorHAnsi"/>
          <w:i/>
          <w:iCs/>
        </w:rPr>
        <w:t xml:space="preserve">Ugovor o dodjeli bespovratnih sredstva </w:t>
      </w:r>
      <w:r>
        <w:rPr>
          <w:rFonts w:cstheme="minorHAnsi"/>
          <w:i/>
          <w:iCs/>
        </w:rPr>
        <w:t>UP.04.2.1.10.0131</w:t>
      </w:r>
    </w:p>
    <w:p w14:paraId="747EC7F6" w14:textId="731580E7" w:rsidR="003B0054" w:rsidRPr="002E51B6" w:rsidRDefault="003B0054" w:rsidP="00A3101B">
      <w:pPr>
        <w:pStyle w:val="ListParagraph"/>
        <w:numPr>
          <w:ilvl w:val="0"/>
          <w:numId w:val="1"/>
        </w:numPr>
        <w:rPr>
          <w:rFonts w:cstheme="minorHAnsi"/>
          <w:i/>
          <w:iCs/>
        </w:rPr>
      </w:pPr>
      <w:r w:rsidRPr="002E51B6">
        <w:rPr>
          <w:rFonts w:cstheme="minorHAnsi"/>
          <w:i/>
          <w:iCs/>
        </w:rPr>
        <w:t>ERASMUS-</w:t>
      </w:r>
      <w:r w:rsidR="002E51B6">
        <w:rPr>
          <w:rFonts w:cstheme="minorHAnsi"/>
          <w:i/>
          <w:iCs/>
        </w:rPr>
        <w:t>EDU-2021-PEX-COVE</w:t>
      </w:r>
    </w:p>
    <w:p w14:paraId="274088B2" w14:textId="0A42DB45" w:rsidR="003B0054" w:rsidRPr="002E51B6" w:rsidRDefault="002E51B6" w:rsidP="00A3101B">
      <w:pPr>
        <w:pStyle w:val="ListParagraph"/>
        <w:numPr>
          <w:ilvl w:val="0"/>
          <w:numId w:val="1"/>
        </w:numPr>
        <w:rPr>
          <w:rFonts w:cstheme="minorHAnsi"/>
          <w:i/>
          <w:iCs/>
        </w:rPr>
      </w:pPr>
      <w:proofErr w:type="spellStart"/>
      <w:r>
        <w:rPr>
          <w:rFonts w:cstheme="minorHAnsi"/>
          <w:i/>
          <w:iCs/>
        </w:rPr>
        <w:t>Agrement</w:t>
      </w:r>
      <w:proofErr w:type="spellEnd"/>
      <w:r>
        <w:rPr>
          <w:rFonts w:cstheme="minorHAnsi"/>
          <w:i/>
          <w:iCs/>
        </w:rPr>
        <w:t xml:space="preserve"> </w:t>
      </w:r>
      <w:proofErr w:type="spellStart"/>
      <w:r>
        <w:rPr>
          <w:rFonts w:cstheme="minorHAnsi"/>
          <w:i/>
          <w:iCs/>
        </w:rPr>
        <w:t>number</w:t>
      </w:r>
      <w:proofErr w:type="spellEnd"/>
      <w:r>
        <w:rPr>
          <w:rFonts w:cstheme="minorHAnsi"/>
          <w:i/>
          <w:iCs/>
        </w:rPr>
        <w:t>: 2022-1-FI01-KA220-HED-000086152</w:t>
      </w:r>
    </w:p>
    <w:p w14:paraId="70F087FC" w14:textId="68D4238A" w:rsidR="00A3101B" w:rsidRDefault="003E2234" w:rsidP="003239CD">
      <w:pPr>
        <w:pStyle w:val="ListParagraph"/>
        <w:numPr>
          <w:ilvl w:val="0"/>
          <w:numId w:val="1"/>
        </w:numPr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LIFE LINX – LIFE16 NAT/SI/000634</w:t>
      </w:r>
    </w:p>
    <w:p w14:paraId="2D645274" w14:textId="6E072D7C" w:rsidR="0059791F" w:rsidRPr="0007011E" w:rsidRDefault="0059791F" w:rsidP="003239CD">
      <w:pPr>
        <w:pStyle w:val="ListParagraph"/>
        <w:numPr>
          <w:ilvl w:val="0"/>
          <w:numId w:val="1"/>
        </w:numPr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2019-1-SI01-KA202-060553</w:t>
      </w:r>
    </w:p>
    <w:bookmarkEnd w:id="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1"/>
        <w:gridCol w:w="1386"/>
        <w:gridCol w:w="1219"/>
        <w:gridCol w:w="1219"/>
        <w:gridCol w:w="1219"/>
        <w:gridCol w:w="1281"/>
      </w:tblGrid>
      <w:tr w:rsidR="00D5408D" w:rsidRPr="009D005B" w14:paraId="43302AB3" w14:textId="77777777" w:rsidTr="00EF1060">
        <w:tc>
          <w:tcPr>
            <w:tcW w:w="2051" w:type="dxa"/>
            <w:shd w:val="clear" w:color="auto" w:fill="D0CECE" w:themeFill="background2" w:themeFillShade="E6"/>
          </w:tcPr>
          <w:p w14:paraId="60D06B1A" w14:textId="77777777" w:rsidR="00D5408D" w:rsidRPr="009D005B" w:rsidRDefault="00D5408D" w:rsidP="008264C9">
            <w:pPr>
              <w:jc w:val="both"/>
            </w:pPr>
          </w:p>
          <w:p w14:paraId="36A9B73D" w14:textId="77777777" w:rsidR="00D5408D" w:rsidRPr="009D005B" w:rsidRDefault="00D5408D" w:rsidP="008264C9">
            <w:pPr>
              <w:jc w:val="both"/>
            </w:pPr>
          </w:p>
        </w:tc>
        <w:tc>
          <w:tcPr>
            <w:tcW w:w="1386" w:type="dxa"/>
            <w:shd w:val="clear" w:color="auto" w:fill="D0CECE" w:themeFill="background2" w:themeFillShade="E6"/>
            <w:vAlign w:val="center"/>
          </w:tcPr>
          <w:p w14:paraId="27E75D21" w14:textId="77777777" w:rsidR="00D5408D" w:rsidRPr="009D005B" w:rsidRDefault="00D5408D" w:rsidP="008264C9">
            <w:pPr>
              <w:jc w:val="center"/>
            </w:pPr>
            <w:r>
              <w:t>Izvršenje 2022</w:t>
            </w:r>
            <w:r w:rsidRPr="009D005B">
              <w:t>.</w:t>
            </w:r>
          </w:p>
        </w:tc>
        <w:tc>
          <w:tcPr>
            <w:tcW w:w="1208" w:type="dxa"/>
            <w:shd w:val="clear" w:color="auto" w:fill="D0CECE" w:themeFill="background2" w:themeFillShade="E6"/>
            <w:vAlign w:val="center"/>
          </w:tcPr>
          <w:p w14:paraId="71EC76C7" w14:textId="77777777" w:rsidR="00D5408D" w:rsidRPr="009D005B" w:rsidRDefault="00D5408D" w:rsidP="008264C9">
            <w:pPr>
              <w:jc w:val="center"/>
            </w:pPr>
            <w:r w:rsidRPr="009D005B">
              <w:t>Plan 20</w:t>
            </w:r>
            <w:r>
              <w:t>23</w:t>
            </w:r>
            <w:r w:rsidRPr="009D005B">
              <w:t>.</w:t>
            </w:r>
          </w:p>
        </w:tc>
        <w:tc>
          <w:tcPr>
            <w:tcW w:w="1208" w:type="dxa"/>
            <w:shd w:val="clear" w:color="auto" w:fill="D0CECE" w:themeFill="background2" w:themeFillShade="E6"/>
            <w:vAlign w:val="center"/>
          </w:tcPr>
          <w:p w14:paraId="1795AE8D" w14:textId="77777777" w:rsidR="00D5408D" w:rsidRPr="009D005B" w:rsidRDefault="00D5408D" w:rsidP="008264C9">
            <w:pPr>
              <w:jc w:val="center"/>
            </w:pPr>
            <w:r w:rsidRPr="009D005B">
              <w:t>Plan 202</w:t>
            </w:r>
            <w:r>
              <w:t>4</w:t>
            </w:r>
            <w:r w:rsidRPr="009D005B">
              <w:t>.</w:t>
            </w:r>
          </w:p>
        </w:tc>
        <w:tc>
          <w:tcPr>
            <w:tcW w:w="1207" w:type="dxa"/>
            <w:shd w:val="clear" w:color="auto" w:fill="D0CECE" w:themeFill="background2" w:themeFillShade="E6"/>
            <w:vAlign w:val="center"/>
          </w:tcPr>
          <w:p w14:paraId="64560D3E" w14:textId="77777777" w:rsidR="00D5408D" w:rsidRPr="009D005B" w:rsidRDefault="00D5408D" w:rsidP="008264C9">
            <w:pPr>
              <w:jc w:val="center"/>
            </w:pPr>
            <w:r w:rsidRPr="009D005B">
              <w:t>Plan 202</w:t>
            </w:r>
            <w:r>
              <w:t>5</w:t>
            </w:r>
            <w:r w:rsidRPr="009D005B">
              <w:t>.</w:t>
            </w:r>
          </w:p>
        </w:tc>
        <w:tc>
          <w:tcPr>
            <w:tcW w:w="1281" w:type="dxa"/>
            <w:shd w:val="clear" w:color="auto" w:fill="D0CECE" w:themeFill="background2" w:themeFillShade="E6"/>
            <w:vAlign w:val="center"/>
          </w:tcPr>
          <w:p w14:paraId="5447024D" w14:textId="77777777" w:rsidR="00D5408D" w:rsidRPr="009D005B" w:rsidRDefault="00D5408D" w:rsidP="008264C9">
            <w:pPr>
              <w:jc w:val="center"/>
            </w:pPr>
            <w:r w:rsidRPr="009D005B">
              <w:t>Plan 202</w:t>
            </w:r>
            <w:r>
              <w:t>6</w:t>
            </w:r>
            <w:r w:rsidRPr="009D005B">
              <w:t>.</w:t>
            </w:r>
          </w:p>
        </w:tc>
      </w:tr>
      <w:tr w:rsidR="002E51B6" w:rsidRPr="009D005B" w14:paraId="1B11DA8D" w14:textId="77777777" w:rsidTr="00EF1060">
        <w:tc>
          <w:tcPr>
            <w:tcW w:w="2051" w:type="dxa"/>
          </w:tcPr>
          <w:p w14:paraId="29E2EFFE" w14:textId="08F1C37E" w:rsidR="002E51B6" w:rsidRPr="009D005B" w:rsidRDefault="002E51B6" w:rsidP="002E51B6">
            <w:r w:rsidRPr="00320F27">
              <w:t>KK.01.1.1.04.0092</w:t>
            </w:r>
          </w:p>
        </w:tc>
        <w:tc>
          <w:tcPr>
            <w:tcW w:w="1386" w:type="dxa"/>
          </w:tcPr>
          <w:p w14:paraId="021DAA62" w14:textId="5356D87E" w:rsidR="002E51B6" w:rsidRPr="009D005B" w:rsidRDefault="003966E0" w:rsidP="002E51B6">
            <w:pPr>
              <w:jc w:val="center"/>
            </w:pPr>
            <w:r>
              <w:t xml:space="preserve">1.458.972,36 </w:t>
            </w:r>
          </w:p>
        </w:tc>
        <w:tc>
          <w:tcPr>
            <w:tcW w:w="1208" w:type="dxa"/>
          </w:tcPr>
          <w:p w14:paraId="471E338A" w14:textId="31388DA7" w:rsidR="002E51B6" w:rsidRPr="009D005B" w:rsidRDefault="00147749" w:rsidP="002E51B6">
            <w:pPr>
              <w:jc w:val="center"/>
            </w:pPr>
            <w:r>
              <w:t>62.825,12</w:t>
            </w:r>
          </w:p>
        </w:tc>
        <w:tc>
          <w:tcPr>
            <w:tcW w:w="1208" w:type="dxa"/>
          </w:tcPr>
          <w:p w14:paraId="6CAC08FA" w14:textId="734B2172" w:rsidR="002E51B6" w:rsidRPr="009D005B" w:rsidRDefault="002E51B6" w:rsidP="002E51B6">
            <w:pPr>
              <w:jc w:val="center"/>
            </w:pPr>
            <w:r>
              <w:t>N/P</w:t>
            </w:r>
          </w:p>
        </w:tc>
        <w:tc>
          <w:tcPr>
            <w:tcW w:w="1207" w:type="dxa"/>
          </w:tcPr>
          <w:p w14:paraId="1EE1597B" w14:textId="44D30BED" w:rsidR="002E51B6" w:rsidRPr="009D005B" w:rsidRDefault="002E51B6" w:rsidP="002E51B6">
            <w:pPr>
              <w:jc w:val="center"/>
            </w:pPr>
            <w:r w:rsidRPr="00BA1E72">
              <w:t>N/P</w:t>
            </w:r>
          </w:p>
        </w:tc>
        <w:tc>
          <w:tcPr>
            <w:tcW w:w="1281" w:type="dxa"/>
          </w:tcPr>
          <w:p w14:paraId="4632847F" w14:textId="6F7D4EB3" w:rsidR="002E51B6" w:rsidRPr="009D005B" w:rsidRDefault="002E51B6" w:rsidP="002E51B6">
            <w:pPr>
              <w:jc w:val="center"/>
            </w:pPr>
            <w:r w:rsidRPr="00BA1E72">
              <w:t>N/P</w:t>
            </w:r>
          </w:p>
        </w:tc>
      </w:tr>
      <w:tr w:rsidR="002E51B6" w:rsidRPr="009D005B" w14:paraId="36593786" w14:textId="77777777" w:rsidTr="00EF1060">
        <w:tc>
          <w:tcPr>
            <w:tcW w:w="2051" w:type="dxa"/>
          </w:tcPr>
          <w:p w14:paraId="345AAA2E" w14:textId="79D24FF9" w:rsidR="002E51B6" w:rsidRPr="009D005B" w:rsidRDefault="002E51B6" w:rsidP="002E51B6">
            <w:r w:rsidRPr="00320F27">
              <w:t>KK.01.1.1.04.0096</w:t>
            </w:r>
          </w:p>
        </w:tc>
        <w:tc>
          <w:tcPr>
            <w:tcW w:w="1386" w:type="dxa"/>
          </w:tcPr>
          <w:p w14:paraId="153F87AC" w14:textId="06DCEC08" w:rsidR="002E51B6" w:rsidRPr="009D005B" w:rsidRDefault="003966E0" w:rsidP="002E51B6">
            <w:pPr>
              <w:jc w:val="center"/>
            </w:pPr>
            <w:r>
              <w:t>645.869,52</w:t>
            </w:r>
          </w:p>
        </w:tc>
        <w:tc>
          <w:tcPr>
            <w:tcW w:w="1208" w:type="dxa"/>
          </w:tcPr>
          <w:p w14:paraId="4144869C" w14:textId="4EA95338" w:rsidR="002E51B6" w:rsidRPr="009D005B" w:rsidRDefault="00147749" w:rsidP="002E51B6">
            <w:pPr>
              <w:jc w:val="center"/>
            </w:pPr>
            <w:r>
              <w:t>491.551,13</w:t>
            </w:r>
          </w:p>
        </w:tc>
        <w:tc>
          <w:tcPr>
            <w:tcW w:w="1208" w:type="dxa"/>
          </w:tcPr>
          <w:p w14:paraId="7CECE031" w14:textId="298FADD8" w:rsidR="002E51B6" w:rsidRPr="009D005B" w:rsidRDefault="002E51B6" w:rsidP="002E51B6">
            <w:pPr>
              <w:jc w:val="center"/>
            </w:pPr>
            <w:r w:rsidRPr="00DF6162">
              <w:t>N/P</w:t>
            </w:r>
          </w:p>
        </w:tc>
        <w:tc>
          <w:tcPr>
            <w:tcW w:w="1207" w:type="dxa"/>
          </w:tcPr>
          <w:p w14:paraId="2661A99E" w14:textId="4C79821B" w:rsidR="002E51B6" w:rsidRPr="009D005B" w:rsidRDefault="002E51B6" w:rsidP="002E51B6">
            <w:pPr>
              <w:jc w:val="center"/>
            </w:pPr>
            <w:r w:rsidRPr="00DF6162">
              <w:t>N/P</w:t>
            </w:r>
          </w:p>
        </w:tc>
        <w:tc>
          <w:tcPr>
            <w:tcW w:w="1281" w:type="dxa"/>
          </w:tcPr>
          <w:p w14:paraId="0BB4E8F2" w14:textId="389FA54F" w:rsidR="002E51B6" w:rsidRPr="009D005B" w:rsidRDefault="002E51B6" w:rsidP="002E51B6">
            <w:pPr>
              <w:jc w:val="center"/>
            </w:pPr>
            <w:r w:rsidRPr="00DF6162">
              <w:t>N/P</w:t>
            </w:r>
          </w:p>
        </w:tc>
      </w:tr>
      <w:tr w:rsidR="002E51B6" w:rsidRPr="009D005B" w14:paraId="21E30A5C" w14:textId="77777777" w:rsidTr="00EF1060">
        <w:tc>
          <w:tcPr>
            <w:tcW w:w="2051" w:type="dxa"/>
          </w:tcPr>
          <w:p w14:paraId="3CC940DF" w14:textId="12713092" w:rsidR="002E51B6" w:rsidRPr="009D005B" w:rsidRDefault="002E51B6" w:rsidP="002E51B6">
            <w:r w:rsidRPr="00320F27">
              <w:t>KK.01.1.1.04.00</w:t>
            </w:r>
            <w:r>
              <w:t>0</w:t>
            </w:r>
            <w:r w:rsidRPr="00320F27">
              <w:t>1</w:t>
            </w:r>
          </w:p>
        </w:tc>
        <w:tc>
          <w:tcPr>
            <w:tcW w:w="1386" w:type="dxa"/>
          </w:tcPr>
          <w:p w14:paraId="0FCA920B" w14:textId="379185B4" w:rsidR="002E51B6" w:rsidRPr="009D005B" w:rsidRDefault="003966E0" w:rsidP="002E51B6">
            <w:pPr>
              <w:jc w:val="center"/>
            </w:pPr>
            <w:r>
              <w:t>349.860,73</w:t>
            </w:r>
          </w:p>
        </w:tc>
        <w:tc>
          <w:tcPr>
            <w:tcW w:w="1208" w:type="dxa"/>
          </w:tcPr>
          <w:p w14:paraId="69515A1B" w14:textId="6BFA87CA" w:rsidR="002E51B6" w:rsidRPr="009D005B" w:rsidRDefault="00147749" w:rsidP="002E51B6">
            <w:pPr>
              <w:jc w:val="center"/>
            </w:pPr>
            <w:r>
              <w:t>12.532,06</w:t>
            </w:r>
          </w:p>
        </w:tc>
        <w:tc>
          <w:tcPr>
            <w:tcW w:w="1208" w:type="dxa"/>
          </w:tcPr>
          <w:p w14:paraId="70FA9ACB" w14:textId="080D0FBD" w:rsidR="002E51B6" w:rsidRPr="009D005B" w:rsidRDefault="002E51B6" w:rsidP="002E51B6">
            <w:pPr>
              <w:jc w:val="center"/>
            </w:pPr>
            <w:r w:rsidRPr="00DF6162">
              <w:t>N/P</w:t>
            </w:r>
          </w:p>
        </w:tc>
        <w:tc>
          <w:tcPr>
            <w:tcW w:w="1207" w:type="dxa"/>
          </w:tcPr>
          <w:p w14:paraId="5911478B" w14:textId="6C8125B7" w:rsidR="002E51B6" w:rsidRPr="009D005B" w:rsidRDefault="002E51B6" w:rsidP="002E51B6">
            <w:pPr>
              <w:jc w:val="center"/>
            </w:pPr>
            <w:r w:rsidRPr="00DF6162">
              <w:t>N/P</w:t>
            </w:r>
          </w:p>
        </w:tc>
        <w:tc>
          <w:tcPr>
            <w:tcW w:w="1281" w:type="dxa"/>
          </w:tcPr>
          <w:p w14:paraId="06F28B9F" w14:textId="5F95A356" w:rsidR="002E51B6" w:rsidRPr="009D005B" w:rsidRDefault="002E51B6" w:rsidP="002E51B6">
            <w:pPr>
              <w:jc w:val="center"/>
            </w:pPr>
            <w:r w:rsidRPr="00DF6162">
              <w:t>N/P</w:t>
            </w:r>
          </w:p>
        </w:tc>
      </w:tr>
      <w:tr w:rsidR="002E51B6" w:rsidRPr="009D005B" w14:paraId="6E3BCD9F" w14:textId="77777777" w:rsidTr="00EF1060">
        <w:tc>
          <w:tcPr>
            <w:tcW w:w="2051" w:type="dxa"/>
          </w:tcPr>
          <w:p w14:paraId="32D1C360" w14:textId="596956B6" w:rsidR="002E51B6" w:rsidRPr="009D005B" w:rsidRDefault="002E51B6" w:rsidP="002E51B6">
            <w:r w:rsidRPr="00320F27">
              <w:t>KK.01.2.1.02.0331</w:t>
            </w:r>
          </w:p>
        </w:tc>
        <w:tc>
          <w:tcPr>
            <w:tcW w:w="1386" w:type="dxa"/>
          </w:tcPr>
          <w:p w14:paraId="3441185C" w14:textId="6920F05A" w:rsidR="002E51B6" w:rsidRPr="009D005B" w:rsidRDefault="003966E0" w:rsidP="002E51B6">
            <w:pPr>
              <w:jc w:val="center"/>
            </w:pPr>
            <w:r>
              <w:t>40.589,57</w:t>
            </w:r>
          </w:p>
        </w:tc>
        <w:tc>
          <w:tcPr>
            <w:tcW w:w="1208" w:type="dxa"/>
          </w:tcPr>
          <w:p w14:paraId="40505D22" w14:textId="053833AB" w:rsidR="002E51B6" w:rsidRPr="009D005B" w:rsidRDefault="00147749" w:rsidP="002E51B6">
            <w:pPr>
              <w:jc w:val="center"/>
            </w:pPr>
            <w:r>
              <w:t>0</w:t>
            </w:r>
          </w:p>
        </w:tc>
        <w:tc>
          <w:tcPr>
            <w:tcW w:w="1208" w:type="dxa"/>
          </w:tcPr>
          <w:p w14:paraId="6611C7C7" w14:textId="78217815" w:rsidR="002E51B6" w:rsidRPr="009D005B" w:rsidRDefault="002E51B6" w:rsidP="002E51B6">
            <w:pPr>
              <w:jc w:val="center"/>
            </w:pPr>
            <w:r w:rsidRPr="00DF6162">
              <w:t>N/P</w:t>
            </w:r>
          </w:p>
        </w:tc>
        <w:tc>
          <w:tcPr>
            <w:tcW w:w="1207" w:type="dxa"/>
          </w:tcPr>
          <w:p w14:paraId="532A02BF" w14:textId="3190CA81" w:rsidR="002E51B6" w:rsidRPr="009D005B" w:rsidRDefault="002E51B6" w:rsidP="002E51B6">
            <w:pPr>
              <w:jc w:val="center"/>
            </w:pPr>
            <w:r w:rsidRPr="00DF6162">
              <w:t>N/P</w:t>
            </w:r>
          </w:p>
        </w:tc>
        <w:tc>
          <w:tcPr>
            <w:tcW w:w="1281" w:type="dxa"/>
          </w:tcPr>
          <w:p w14:paraId="0DB830FB" w14:textId="0AA7F9B4" w:rsidR="002E51B6" w:rsidRPr="009D005B" w:rsidRDefault="002E51B6" w:rsidP="002E51B6">
            <w:pPr>
              <w:jc w:val="center"/>
            </w:pPr>
            <w:r w:rsidRPr="00DF6162">
              <w:t>N/P</w:t>
            </w:r>
          </w:p>
        </w:tc>
      </w:tr>
      <w:tr w:rsidR="002E51B6" w:rsidRPr="009D005B" w14:paraId="21B87C7E" w14:textId="77777777" w:rsidTr="00EF1060">
        <w:tc>
          <w:tcPr>
            <w:tcW w:w="2051" w:type="dxa"/>
          </w:tcPr>
          <w:p w14:paraId="4F873984" w14:textId="1F925823" w:rsidR="002E51B6" w:rsidRPr="009D005B" w:rsidRDefault="002E51B6" w:rsidP="002E51B6">
            <w:r w:rsidRPr="00320F27">
              <w:t>FSEU.2022.MZO.043</w:t>
            </w:r>
          </w:p>
        </w:tc>
        <w:tc>
          <w:tcPr>
            <w:tcW w:w="1386" w:type="dxa"/>
          </w:tcPr>
          <w:p w14:paraId="11B66CE6" w14:textId="210E6E07" w:rsidR="002E51B6" w:rsidRPr="009D005B" w:rsidRDefault="009B1486" w:rsidP="002E51B6">
            <w:pPr>
              <w:jc w:val="center"/>
            </w:pPr>
            <w:r>
              <w:t>21.554,18</w:t>
            </w:r>
          </w:p>
        </w:tc>
        <w:tc>
          <w:tcPr>
            <w:tcW w:w="1208" w:type="dxa"/>
          </w:tcPr>
          <w:p w14:paraId="1E7C7545" w14:textId="6ED80D0D" w:rsidR="002E51B6" w:rsidRPr="009D005B" w:rsidRDefault="009B1486" w:rsidP="002E51B6">
            <w:pPr>
              <w:jc w:val="center"/>
            </w:pPr>
            <w:r>
              <w:t>9.237,51</w:t>
            </w:r>
          </w:p>
        </w:tc>
        <w:tc>
          <w:tcPr>
            <w:tcW w:w="1208" w:type="dxa"/>
          </w:tcPr>
          <w:p w14:paraId="27AB9702" w14:textId="56483C2F" w:rsidR="002E51B6" w:rsidRPr="00A32E05" w:rsidRDefault="002E51B6" w:rsidP="005E3276">
            <w:pPr>
              <w:rPr>
                <w:highlight w:val="red"/>
              </w:rPr>
            </w:pPr>
          </w:p>
        </w:tc>
        <w:tc>
          <w:tcPr>
            <w:tcW w:w="1207" w:type="dxa"/>
          </w:tcPr>
          <w:p w14:paraId="7CCCF161" w14:textId="2B00D028" w:rsidR="002E51B6" w:rsidRPr="00A32E05" w:rsidRDefault="002E51B6" w:rsidP="005E3276">
            <w:pPr>
              <w:rPr>
                <w:highlight w:val="red"/>
              </w:rPr>
            </w:pPr>
          </w:p>
        </w:tc>
        <w:tc>
          <w:tcPr>
            <w:tcW w:w="1281" w:type="dxa"/>
          </w:tcPr>
          <w:p w14:paraId="5D550548" w14:textId="46965FF5" w:rsidR="002E51B6" w:rsidRPr="00A32E05" w:rsidRDefault="002E51B6" w:rsidP="002E51B6">
            <w:pPr>
              <w:jc w:val="center"/>
              <w:rPr>
                <w:highlight w:val="red"/>
              </w:rPr>
            </w:pPr>
          </w:p>
        </w:tc>
      </w:tr>
      <w:tr w:rsidR="002E51B6" w:rsidRPr="009D005B" w14:paraId="5958DF11" w14:textId="77777777" w:rsidTr="00EF1060">
        <w:tc>
          <w:tcPr>
            <w:tcW w:w="2051" w:type="dxa"/>
          </w:tcPr>
          <w:p w14:paraId="2CAD8E9D" w14:textId="6B7C82FE" w:rsidR="002E51B6" w:rsidRPr="009D005B" w:rsidRDefault="002E51B6" w:rsidP="002E51B6">
            <w:r w:rsidRPr="00320F27">
              <w:t>FSEU.2022.MZO.04</w:t>
            </w:r>
            <w:r>
              <w:t>5</w:t>
            </w:r>
          </w:p>
        </w:tc>
        <w:tc>
          <w:tcPr>
            <w:tcW w:w="1386" w:type="dxa"/>
          </w:tcPr>
          <w:p w14:paraId="1944FAEC" w14:textId="4D44DDE2" w:rsidR="002E51B6" w:rsidRPr="009D005B" w:rsidRDefault="009B1486" w:rsidP="002E51B6">
            <w:pPr>
              <w:jc w:val="center"/>
            </w:pPr>
            <w:r>
              <w:t>1.263.762,60</w:t>
            </w:r>
          </w:p>
        </w:tc>
        <w:tc>
          <w:tcPr>
            <w:tcW w:w="1208" w:type="dxa"/>
          </w:tcPr>
          <w:p w14:paraId="065AFA11" w14:textId="3DC3FFF2" w:rsidR="002E51B6" w:rsidRPr="009D005B" w:rsidRDefault="00B16542" w:rsidP="002E51B6">
            <w:pPr>
              <w:jc w:val="center"/>
            </w:pPr>
            <w:r>
              <w:t>32.449,69</w:t>
            </w:r>
          </w:p>
        </w:tc>
        <w:tc>
          <w:tcPr>
            <w:tcW w:w="1208" w:type="dxa"/>
          </w:tcPr>
          <w:p w14:paraId="6B3818D8" w14:textId="44C23740" w:rsidR="002E51B6" w:rsidRPr="009D005B" w:rsidRDefault="00AF0AF1" w:rsidP="009F3949">
            <w:r>
              <w:t>199.563,66</w:t>
            </w:r>
          </w:p>
        </w:tc>
        <w:tc>
          <w:tcPr>
            <w:tcW w:w="1207" w:type="dxa"/>
          </w:tcPr>
          <w:p w14:paraId="621DF8EC" w14:textId="3E66CA23" w:rsidR="002E51B6" w:rsidRPr="009D005B" w:rsidRDefault="002E51B6" w:rsidP="002E51B6">
            <w:pPr>
              <w:jc w:val="center"/>
            </w:pPr>
            <w:r w:rsidRPr="00DF6162">
              <w:t>N/P</w:t>
            </w:r>
          </w:p>
        </w:tc>
        <w:tc>
          <w:tcPr>
            <w:tcW w:w="1281" w:type="dxa"/>
          </w:tcPr>
          <w:p w14:paraId="32E369A6" w14:textId="0632B82A" w:rsidR="002E51B6" w:rsidRPr="009D005B" w:rsidRDefault="002E51B6" w:rsidP="002E51B6">
            <w:pPr>
              <w:jc w:val="center"/>
            </w:pPr>
            <w:r w:rsidRPr="00DF6162">
              <w:t>N/P</w:t>
            </w:r>
          </w:p>
        </w:tc>
      </w:tr>
      <w:tr w:rsidR="002E51B6" w:rsidRPr="009D005B" w14:paraId="723DBB07" w14:textId="77777777" w:rsidTr="00EF1060">
        <w:tc>
          <w:tcPr>
            <w:tcW w:w="2051" w:type="dxa"/>
          </w:tcPr>
          <w:p w14:paraId="3A3599D0" w14:textId="603AF6E4" w:rsidR="002E51B6" w:rsidRPr="009D005B" w:rsidRDefault="002E51B6" w:rsidP="002E51B6">
            <w:r w:rsidRPr="00320F27">
              <w:t>FSEU.2022.MZO.0</w:t>
            </w:r>
            <w:r>
              <w:t>6</w:t>
            </w:r>
            <w:r w:rsidRPr="00320F27">
              <w:t>3</w:t>
            </w:r>
          </w:p>
        </w:tc>
        <w:tc>
          <w:tcPr>
            <w:tcW w:w="1386" w:type="dxa"/>
          </w:tcPr>
          <w:p w14:paraId="355A8114" w14:textId="4F3A39B6" w:rsidR="002E51B6" w:rsidRPr="009D005B" w:rsidRDefault="003966E0" w:rsidP="002E51B6">
            <w:pPr>
              <w:jc w:val="center"/>
            </w:pPr>
            <w:r>
              <w:t>17.500,00</w:t>
            </w:r>
          </w:p>
        </w:tc>
        <w:tc>
          <w:tcPr>
            <w:tcW w:w="1208" w:type="dxa"/>
          </w:tcPr>
          <w:p w14:paraId="6C16AC70" w14:textId="175B29D6" w:rsidR="002E51B6" w:rsidRPr="009D005B" w:rsidRDefault="00147749" w:rsidP="002E51B6">
            <w:pPr>
              <w:jc w:val="center"/>
            </w:pPr>
            <w:r>
              <w:t>151.000,59</w:t>
            </w:r>
          </w:p>
        </w:tc>
        <w:tc>
          <w:tcPr>
            <w:tcW w:w="1208" w:type="dxa"/>
          </w:tcPr>
          <w:p w14:paraId="3CE22C2A" w14:textId="23248E72" w:rsidR="002E51B6" w:rsidRPr="009D005B" w:rsidRDefault="002E51B6" w:rsidP="002E51B6">
            <w:pPr>
              <w:jc w:val="center"/>
            </w:pPr>
            <w:r w:rsidRPr="00DF6162">
              <w:t>N/P</w:t>
            </w:r>
          </w:p>
        </w:tc>
        <w:tc>
          <w:tcPr>
            <w:tcW w:w="1207" w:type="dxa"/>
          </w:tcPr>
          <w:p w14:paraId="4BC51B41" w14:textId="08657E01" w:rsidR="002E51B6" w:rsidRPr="009D005B" w:rsidRDefault="002E51B6" w:rsidP="002E51B6">
            <w:pPr>
              <w:jc w:val="center"/>
            </w:pPr>
            <w:r w:rsidRPr="00DF6162">
              <w:t>N/P</w:t>
            </w:r>
          </w:p>
        </w:tc>
        <w:tc>
          <w:tcPr>
            <w:tcW w:w="1281" w:type="dxa"/>
          </w:tcPr>
          <w:p w14:paraId="63B357D7" w14:textId="62CFE737" w:rsidR="002E51B6" w:rsidRPr="009D005B" w:rsidRDefault="002E51B6" w:rsidP="002E51B6">
            <w:pPr>
              <w:jc w:val="center"/>
            </w:pPr>
            <w:r w:rsidRPr="00DF6162">
              <w:t>N/P</w:t>
            </w:r>
          </w:p>
        </w:tc>
      </w:tr>
      <w:tr w:rsidR="00A65ABA" w:rsidRPr="009D005B" w14:paraId="41566FBE" w14:textId="77777777" w:rsidTr="00EF1060">
        <w:tc>
          <w:tcPr>
            <w:tcW w:w="2051" w:type="dxa"/>
          </w:tcPr>
          <w:p w14:paraId="228E0555" w14:textId="0A535597" w:rsidR="00A65ABA" w:rsidRPr="009D005B" w:rsidRDefault="00A65ABA" w:rsidP="00A65ABA">
            <w:r w:rsidRPr="00320F27">
              <w:t>UP.02.3.1.03.0034</w:t>
            </w:r>
          </w:p>
        </w:tc>
        <w:tc>
          <w:tcPr>
            <w:tcW w:w="1386" w:type="dxa"/>
          </w:tcPr>
          <w:p w14:paraId="3D6F4A92" w14:textId="77777777" w:rsidR="00A65ABA" w:rsidRPr="009D005B" w:rsidRDefault="00A65ABA" w:rsidP="00A65ABA">
            <w:pPr>
              <w:jc w:val="center"/>
            </w:pPr>
          </w:p>
        </w:tc>
        <w:tc>
          <w:tcPr>
            <w:tcW w:w="1208" w:type="dxa"/>
          </w:tcPr>
          <w:p w14:paraId="718CA1D2" w14:textId="77777777" w:rsidR="00A65ABA" w:rsidRPr="009D005B" w:rsidRDefault="00A65ABA" w:rsidP="00A65ABA">
            <w:pPr>
              <w:jc w:val="center"/>
            </w:pPr>
          </w:p>
        </w:tc>
        <w:tc>
          <w:tcPr>
            <w:tcW w:w="1208" w:type="dxa"/>
          </w:tcPr>
          <w:p w14:paraId="3B28ECE0" w14:textId="57F93FAA" w:rsidR="00A65ABA" w:rsidRPr="009D005B" w:rsidRDefault="00A65ABA" w:rsidP="00A65ABA">
            <w:pPr>
              <w:jc w:val="center"/>
            </w:pPr>
            <w:r w:rsidRPr="00165F7D">
              <w:t>N/P</w:t>
            </w:r>
          </w:p>
        </w:tc>
        <w:tc>
          <w:tcPr>
            <w:tcW w:w="1207" w:type="dxa"/>
          </w:tcPr>
          <w:p w14:paraId="2C142352" w14:textId="100C5073" w:rsidR="00A65ABA" w:rsidRPr="009D005B" w:rsidRDefault="00A65ABA" w:rsidP="00A65ABA">
            <w:pPr>
              <w:jc w:val="center"/>
            </w:pPr>
            <w:r w:rsidRPr="00165F7D">
              <w:t>N/P</w:t>
            </w:r>
          </w:p>
        </w:tc>
        <w:tc>
          <w:tcPr>
            <w:tcW w:w="1281" w:type="dxa"/>
          </w:tcPr>
          <w:p w14:paraId="1B9BC161" w14:textId="437710A3" w:rsidR="00A65ABA" w:rsidRPr="009D005B" w:rsidRDefault="00A65ABA" w:rsidP="00A65ABA">
            <w:pPr>
              <w:jc w:val="center"/>
            </w:pPr>
            <w:r w:rsidRPr="00165F7D">
              <w:t>N/P</w:t>
            </w:r>
          </w:p>
        </w:tc>
      </w:tr>
      <w:tr w:rsidR="00A65ABA" w:rsidRPr="009D005B" w14:paraId="7F379DA6" w14:textId="77777777" w:rsidTr="00EF1060">
        <w:tc>
          <w:tcPr>
            <w:tcW w:w="2051" w:type="dxa"/>
          </w:tcPr>
          <w:p w14:paraId="09B2598B" w14:textId="6EF51815" w:rsidR="00A65ABA" w:rsidRPr="009D005B" w:rsidRDefault="00A65ABA" w:rsidP="00A65ABA">
            <w:r w:rsidRPr="00320F27">
              <w:t>UP.03.3.1.04.0007</w:t>
            </w:r>
          </w:p>
        </w:tc>
        <w:tc>
          <w:tcPr>
            <w:tcW w:w="1386" w:type="dxa"/>
          </w:tcPr>
          <w:p w14:paraId="1A21DE79" w14:textId="29A80320" w:rsidR="00A65ABA" w:rsidRPr="009D005B" w:rsidRDefault="003966E0" w:rsidP="00A65ABA">
            <w:pPr>
              <w:jc w:val="center"/>
            </w:pPr>
            <w:r>
              <w:t>168.823,40</w:t>
            </w:r>
          </w:p>
        </w:tc>
        <w:tc>
          <w:tcPr>
            <w:tcW w:w="1208" w:type="dxa"/>
          </w:tcPr>
          <w:p w14:paraId="20608B8B" w14:textId="7361C9E2" w:rsidR="00A65ABA" w:rsidRPr="009D005B" w:rsidRDefault="00147749" w:rsidP="00A65ABA">
            <w:pPr>
              <w:jc w:val="center"/>
            </w:pPr>
            <w:r>
              <w:t>17.420,06</w:t>
            </w:r>
          </w:p>
        </w:tc>
        <w:tc>
          <w:tcPr>
            <w:tcW w:w="1208" w:type="dxa"/>
          </w:tcPr>
          <w:p w14:paraId="32D62731" w14:textId="1B969888" w:rsidR="00A65ABA" w:rsidRPr="009D005B" w:rsidRDefault="00A65ABA" w:rsidP="00A65ABA">
            <w:pPr>
              <w:jc w:val="center"/>
            </w:pPr>
            <w:r w:rsidRPr="00DD2EAE">
              <w:t>N/P</w:t>
            </w:r>
          </w:p>
        </w:tc>
        <w:tc>
          <w:tcPr>
            <w:tcW w:w="1207" w:type="dxa"/>
          </w:tcPr>
          <w:p w14:paraId="5CAA5884" w14:textId="2229C30A" w:rsidR="00A65ABA" w:rsidRPr="009D005B" w:rsidRDefault="00A65ABA" w:rsidP="00A65ABA">
            <w:pPr>
              <w:jc w:val="center"/>
            </w:pPr>
            <w:r w:rsidRPr="00DD2EAE">
              <w:t>N/P</w:t>
            </w:r>
          </w:p>
        </w:tc>
        <w:tc>
          <w:tcPr>
            <w:tcW w:w="1281" w:type="dxa"/>
          </w:tcPr>
          <w:p w14:paraId="0E12B85E" w14:textId="306CDBC2" w:rsidR="00A65ABA" w:rsidRPr="009D005B" w:rsidRDefault="00A65ABA" w:rsidP="00A65ABA">
            <w:pPr>
              <w:jc w:val="center"/>
            </w:pPr>
            <w:r w:rsidRPr="00DD2EAE">
              <w:t>N/P</w:t>
            </w:r>
          </w:p>
        </w:tc>
      </w:tr>
      <w:tr w:rsidR="00A65ABA" w:rsidRPr="009D005B" w14:paraId="50567453" w14:textId="77777777" w:rsidTr="00EF1060">
        <w:tc>
          <w:tcPr>
            <w:tcW w:w="2051" w:type="dxa"/>
          </w:tcPr>
          <w:p w14:paraId="10101DF7" w14:textId="19DC91B2" w:rsidR="00A65ABA" w:rsidRPr="009D005B" w:rsidRDefault="00A65ABA" w:rsidP="00A65ABA">
            <w:r w:rsidRPr="00320F27">
              <w:t>UP.03.3.1.04.0008</w:t>
            </w:r>
          </w:p>
        </w:tc>
        <w:tc>
          <w:tcPr>
            <w:tcW w:w="1386" w:type="dxa"/>
          </w:tcPr>
          <w:p w14:paraId="555A54E3" w14:textId="5F45F65F" w:rsidR="00A65ABA" w:rsidRPr="009D005B" w:rsidRDefault="003966E0" w:rsidP="00A65ABA">
            <w:pPr>
              <w:jc w:val="center"/>
            </w:pPr>
            <w:r>
              <w:t>163.034,47</w:t>
            </w:r>
          </w:p>
        </w:tc>
        <w:tc>
          <w:tcPr>
            <w:tcW w:w="1208" w:type="dxa"/>
          </w:tcPr>
          <w:p w14:paraId="05775F3C" w14:textId="3F47554D" w:rsidR="00A65ABA" w:rsidRPr="009D005B" w:rsidRDefault="00147749" w:rsidP="00A65ABA">
            <w:pPr>
              <w:jc w:val="center"/>
            </w:pPr>
            <w:r>
              <w:t>16.940,30</w:t>
            </w:r>
          </w:p>
        </w:tc>
        <w:tc>
          <w:tcPr>
            <w:tcW w:w="1208" w:type="dxa"/>
          </w:tcPr>
          <w:p w14:paraId="4F8D414F" w14:textId="7B66647B" w:rsidR="00A65ABA" w:rsidRPr="009D005B" w:rsidRDefault="00A65ABA" w:rsidP="00A65ABA">
            <w:pPr>
              <w:jc w:val="center"/>
            </w:pPr>
            <w:r w:rsidRPr="00DD2EAE">
              <w:t>N/P</w:t>
            </w:r>
          </w:p>
        </w:tc>
        <w:tc>
          <w:tcPr>
            <w:tcW w:w="1207" w:type="dxa"/>
          </w:tcPr>
          <w:p w14:paraId="790F5C98" w14:textId="372C0FF4" w:rsidR="00A65ABA" w:rsidRPr="009D005B" w:rsidRDefault="00A65ABA" w:rsidP="00A65ABA">
            <w:pPr>
              <w:jc w:val="center"/>
            </w:pPr>
            <w:r w:rsidRPr="00DD2EAE">
              <w:t>N/P</w:t>
            </w:r>
          </w:p>
        </w:tc>
        <w:tc>
          <w:tcPr>
            <w:tcW w:w="1281" w:type="dxa"/>
          </w:tcPr>
          <w:p w14:paraId="5D603ECF" w14:textId="5B376C54" w:rsidR="00A65ABA" w:rsidRPr="009D005B" w:rsidRDefault="00A65ABA" w:rsidP="00A65ABA">
            <w:pPr>
              <w:jc w:val="center"/>
            </w:pPr>
            <w:r w:rsidRPr="00DD2EAE">
              <w:t>N/P</w:t>
            </w:r>
          </w:p>
        </w:tc>
      </w:tr>
      <w:tr w:rsidR="00A65ABA" w:rsidRPr="009D005B" w14:paraId="7EDF2AA2" w14:textId="77777777" w:rsidTr="00EF1060">
        <w:tc>
          <w:tcPr>
            <w:tcW w:w="2051" w:type="dxa"/>
          </w:tcPr>
          <w:p w14:paraId="428F5017" w14:textId="16E71ED7" w:rsidR="00A65ABA" w:rsidRPr="00320F27" w:rsidRDefault="00A65ABA" w:rsidP="00A65ABA">
            <w:r w:rsidRPr="00320F27">
              <w:t>UP.03.1.1.04.0060</w:t>
            </w:r>
          </w:p>
        </w:tc>
        <w:tc>
          <w:tcPr>
            <w:tcW w:w="1386" w:type="dxa"/>
          </w:tcPr>
          <w:p w14:paraId="0F004FE9" w14:textId="00EF5892" w:rsidR="00A65ABA" w:rsidRPr="009D005B" w:rsidRDefault="003966E0" w:rsidP="00A65ABA">
            <w:pPr>
              <w:jc w:val="center"/>
            </w:pPr>
            <w:r>
              <w:t>536.009,64</w:t>
            </w:r>
          </w:p>
        </w:tc>
        <w:tc>
          <w:tcPr>
            <w:tcW w:w="1208" w:type="dxa"/>
          </w:tcPr>
          <w:p w14:paraId="1A06510C" w14:textId="380DB881" w:rsidR="00A65ABA" w:rsidRPr="009D005B" w:rsidRDefault="00D1562D" w:rsidP="00A65ABA">
            <w:pPr>
              <w:jc w:val="center"/>
            </w:pPr>
            <w:r>
              <w:t>37.835,59</w:t>
            </w:r>
          </w:p>
        </w:tc>
        <w:tc>
          <w:tcPr>
            <w:tcW w:w="1208" w:type="dxa"/>
          </w:tcPr>
          <w:p w14:paraId="7F60040F" w14:textId="741ADAFE" w:rsidR="00A65ABA" w:rsidRPr="009D005B" w:rsidRDefault="00A65ABA" w:rsidP="00A65ABA">
            <w:pPr>
              <w:jc w:val="center"/>
            </w:pPr>
            <w:r w:rsidRPr="007C6486">
              <w:t>N/P</w:t>
            </w:r>
          </w:p>
        </w:tc>
        <w:tc>
          <w:tcPr>
            <w:tcW w:w="1207" w:type="dxa"/>
          </w:tcPr>
          <w:p w14:paraId="2188B753" w14:textId="45503597" w:rsidR="00A65ABA" w:rsidRPr="009D005B" w:rsidRDefault="00A65ABA" w:rsidP="00A65ABA">
            <w:pPr>
              <w:jc w:val="center"/>
            </w:pPr>
            <w:r w:rsidRPr="007C6486">
              <w:t>N/P</w:t>
            </w:r>
          </w:p>
        </w:tc>
        <w:tc>
          <w:tcPr>
            <w:tcW w:w="1281" w:type="dxa"/>
          </w:tcPr>
          <w:p w14:paraId="14EDB901" w14:textId="3124AA50" w:rsidR="00A65ABA" w:rsidRPr="009D005B" w:rsidRDefault="00A65ABA" w:rsidP="00A65ABA">
            <w:pPr>
              <w:jc w:val="center"/>
            </w:pPr>
            <w:r w:rsidRPr="007C6486">
              <w:t>N/P</w:t>
            </w:r>
          </w:p>
        </w:tc>
      </w:tr>
      <w:tr w:rsidR="00767FA9" w:rsidRPr="009D005B" w14:paraId="0679E084" w14:textId="77777777" w:rsidTr="00EF1060">
        <w:tc>
          <w:tcPr>
            <w:tcW w:w="2051" w:type="dxa"/>
          </w:tcPr>
          <w:p w14:paraId="5312CFE8" w14:textId="432A8969" w:rsidR="00767FA9" w:rsidRPr="00320F27" w:rsidRDefault="00767FA9" w:rsidP="00767FA9">
            <w:r w:rsidRPr="00E7789B">
              <w:t>2019-1-SI01-KA202-060553</w:t>
            </w:r>
          </w:p>
        </w:tc>
        <w:tc>
          <w:tcPr>
            <w:tcW w:w="1386" w:type="dxa"/>
          </w:tcPr>
          <w:p w14:paraId="13BEEA39" w14:textId="0CCA4C65" w:rsidR="00767FA9" w:rsidRPr="009D005B" w:rsidRDefault="00767FA9" w:rsidP="00767FA9">
            <w:pPr>
              <w:jc w:val="center"/>
            </w:pPr>
            <w:r w:rsidRPr="00E7789B">
              <w:t>150.593,55</w:t>
            </w:r>
          </w:p>
        </w:tc>
        <w:tc>
          <w:tcPr>
            <w:tcW w:w="1208" w:type="dxa"/>
          </w:tcPr>
          <w:p w14:paraId="1E2C589D" w14:textId="47E17D1B" w:rsidR="00767FA9" w:rsidRPr="009D005B" w:rsidRDefault="00767FA9" w:rsidP="00767FA9">
            <w:pPr>
              <w:jc w:val="center"/>
            </w:pPr>
            <w:r w:rsidRPr="00E7789B">
              <w:t>N/P</w:t>
            </w:r>
          </w:p>
        </w:tc>
        <w:tc>
          <w:tcPr>
            <w:tcW w:w="1208" w:type="dxa"/>
          </w:tcPr>
          <w:p w14:paraId="26503296" w14:textId="205E53AD" w:rsidR="00767FA9" w:rsidRPr="009D005B" w:rsidRDefault="00767FA9" w:rsidP="00767FA9">
            <w:pPr>
              <w:jc w:val="center"/>
            </w:pPr>
            <w:r w:rsidRPr="00E7789B">
              <w:t>N/P</w:t>
            </w:r>
          </w:p>
        </w:tc>
        <w:tc>
          <w:tcPr>
            <w:tcW w:w="1207" w:type="dxa"/>
          </w:tcPr>
          <w:p w14:paraId="6DB17D21" w14:textId="2EECA4AE" w:rsidR="00767FA9" w:rsidRPr="009D005B" w:rsidRDefault="00767FA9" w:rsidP="00767FA9">
            <w:pPr>
              <w:jc w:val="center"/>
            </w:pPr>
            <w:r w:rsidRPr="00E7789B">
              <w:t>N/P</w:t>
            </w:r>
          </w:p>
        </w:tc>
        <w:tc>
          <w:tcPr>
            <w:tcW w:w="1281" w:type="dxa"/>
          </w:tcPr>
          <w:p w14:paraId="4D1A569F" w14:textId="23C6B4FF" w:rsidR="00767FA9" w:rsidRPr="009D005B" w:rsidRDefault="00767FA9" w:rsidP="00767FA9">
            <w:pPr>
              <w:jc w:val="center"/>
            </w:pPr>
            <w:r w:rsidRPr="00E7789B">
              <w:t>N/P</w:t>
            </w:r>
          </w:p>
        </w:tc>
      </w:tr>
      <w:tr w:rsidR="00EF1060" w:rsidRPr="009D005B" w14:paraId="30CA078B" w14:textId="77777777" w:rsidTr="00EF1060">
        <w:tc>
          <w:tcPr>
            <w:tcW w:w="2051" w:type="dxa"/>
          </w:tcPr>
          <w:p w14:paraId="36D8A876" w14:textId="24C71D12" w:rsidR="00EF1060" w:rsidRPr="00320F27" w:rsidRDefault="00EF1060" w:rsidP="00EF1060">
            <w:r w:rsidRPr="00EF1060">
              <w:t>UP.04.2.1.10.0131</w:t>
            </w:r>
          </w:p>
        </w:tc>
        <w:tc>
          <w:tcPr>
            <w:tcW w:w="1386" w:type="dxa"/>
          </w:tcPr>
          <w:p w14:paraId="30C384B8" w14:textId="3E94AB46" w:rsidR="00EF1060" w:rsidRPr="009D005B" w:rsidRDefault="00D1562D" w:rsidP="00EF1060">
            <w:pPr>
              <w:jc w:val="center"/>
            </w:pPr>
            <w:r>
              <w:t>831,08</w:t>
            </w:r>
          </w:p>
        </w:tc>
        <w:tc>
          <w:tcPr>
            <w:tcW w:w="1208" w:type="dxa"/>
          </w:tcPr>
          <w:p w14:paraId="57C7561E" w14:textId="577B6686" w:rsidR="00EF1060" w:rsidRPr="009D005B" w:rsidRDefault="00D1562D" w:rsidP="00EF1060">
            <w:r>
              <w:t>767,97</w:t>
            </w:r>
          </w:p>
        </w:tc>
        <w:tc>
          <w:tcPr>
            <w:tcW w:w="1208" w:type="dxa"/>
          </w:tcPr>
          <w:p w14:paraId="153F9D7C" w14:textId="4042FDBD" w:rsidR="00EF1060" w:rsidRPr="00CF1E1F" w:rsidRDefault="00EF1060" w:rsidP="00EF1060">
            <w:pPr>
              <w:jc w:val="center"/>
              <w:rPr>
                <w:color w:val="FF0000"/>
                <w:highlight w:val="yellow"/>
              </w:rPr>
            </w:pPr>
            <w:r w:rsidRPr="00D31C24">
              <w:t>N/P</w:t>
            </w:r>
          </w:p>
        </w:tc>
        <w:tc>
          <w:tcPr>
            <w:tcW w:w="1207" w:type="dxa"/>
          </w:tcPr>
          <w:p w14:paraId="448956B1" w14:textId="650D1965" w:rsidR="00EF1060" w:rsidRPr="00CF1E1F" w:rsidRDefault="00EF1060" w:rsidP="00EF1060">
            <w:pPr>
              <w:jc w:val="center"/>
              <w:rPr>
                <w:color w:val="FF0000"/>
                <w:highlight w:val="yellow"/>
              </w:rPr>
            </w:pPr>
            <w:r w:rsidRPr="00D31C24">
              <w:t>N/P</w:t>
            </w:r>
          </w:p>
        </w:tc>
        <w:tc>
          <w:tcPr>
            <w:tcW w:w="1281" w:type="dxa"/>
          </w:tcPr>
          <w:p w14:paraId="63CFAA6D" w14:textId="42941A72" w:rsidR="00EF1060" w:rsidRPr="00CF1E1F" w:rsidRDefault="00EF1060" w:rsidP="00EF1060">
            <w:pPr>
              <w:jc w:val="center"/>
              <w:rPr>
                <w:color w:val="FF0000"/>
                <w:highlight w:val="yellow"/>
              </w:rPr>
            </w:pPr>
            <w:r w:rsidRPr="00D31C24">
              <w:t>N/P</w:t>
            </w:r>
          </w:p>
        </w:tc>
      </w:tr>
      <w:tr w:rsidR="00373110" w:rsidRPr="009D005B" w14:paraId="5145230B" w14:textId="77777777" w:rsidTr="00EF1060">
        <w:tc>
          <w:tcPr>
            <w:tcW w:w="2051" w:type="dxa"/>
          </w:tcPr>
          <w:p w14:paraId="49DFBB89" w14:textId="080C7280" w:rsidR="00373110" w:rsidRPr="002A308B" w:rsidRDefault="00373110" w:rsidP="00373110">
            <w:r w:rsidRPr="00C576FE">
              <w:t>LIFE LINX – LIFE16 NAT/SI/000634</w:t>
            </w:r>
          </w:p>
        </w:tc>
        <w:tc>
          <w:tcPr>
            <w:tcW w:w="1386" w:type="dxa"/>
          </w:tcPr>
          <w:p w14:paraId="272A41B3" w14:textId="60915E42" w:rsidR="00373110" w:rsidRPr="002A308B" w:rsidRDefault="00373110" w:rsidP="00373110">
            <w:pPr>
              <w:jc w:val="center"/>
            </w:pPr>
            <w:r w:rsidRPr="00C576FE">
              <w:t>24.446,51</w:t>
            </w:r>
          </w:p>
        </w:tc>
        <w:tc>
          <w:tcPr>
            <w:tcW w:w="1208" w:type="dxa"/>
          </w:tcPr>
          <w:p w14:paraId="1B273C15" w14:textId="2158A81C" w:rsidR="00373110" w:rsidRPr="009D005B" w:rsidRDefault="00D1562D" w:rsidP="00373110">
            <w:pPr>
              <w:jc w:val="center"/>
            </w:pPr>
            <w:r>
              <w:t>2.789,10</w:t>
            </w:r>
          </w:p>
        </w:tc>
        <w:tc>
          <w:tcPr>
            <w:tcW w:w="1208" w:type="dxa"/>
          </w:tcPr>
          <w:p w14:paraId="4B38B31E" w14:textId="11711452" w:rsidR="00373110" w:rsidRPr="00A9015C" w:rsidRDefault="00331A4C" w:rsidP="00373110">
            <w:pPr>
              <w:jc w:val="center"/>
              <w:rPr>
                <w:highlight w:val="yellow"/>
              </w:rPr>
            </w:pPr>
            <w:r>
              <w:t>28.212,39</w:t>
            </w:r>
          </w:p>
        </w:tc>
        <w:tc>
          <w:tcPr>
            <w:tcW w:w="1207" w:type="dxa"/>
          </w:tcPr>
          <w:p w14:paraId="593C564C" w14:textId="62E0CBA0" w:rsidR="00373110" w:rsidRPr="00A9015C" w:rsidRDefault="00373110" w:rsidP="00373110">
            <w:pPr>
              <w:jc w:val="center"/>
              <w:rPr>
                <w:highlight w:val="yellow"/>
              </w:rPr>
            </w:pPr>
            <w:r w:rsidRPr="004453EB">
              <w:t>N/P</w:t>
            </w:r>
          </w:p>
        </w:tc>
        <w:tc>
          <w:tcPr>
            <w:tcW w:w="1281" w:type="dxa"/>
          </w:tcPr>
          <w:p w14:paraId="7AC777A0" w14:textId="64F09C1A" w:rsidR="00373110" w:rsidRPr="00A9015C" w:rsidRDefault="00373110" w:rsidP="00373110">
            <w:pPr>
              <w:jc w:val="center"/>
              <w:rPr>
                <w:highlight w:val="yellow"/>
              </w:rPr>
            </w:pPr>
            <w:r w:rsidRPr="004453EB">
              <w:t>N/P</w:t>
            </w:r>
          </w:p>
        </w:tc>
      </w:tr>
      <w:tr w:rsidR="00EF1060" w:rsidRPr="009D005B" w14:paraId="5E025F1D" w14:textId="77777777" w:rsidTr="00EF1060">
        <w:tc>
          <w:tcPr>
            <w:tcW w:w="2051" w:type="dxa"/>
          </w:tcPr>
          <w:p w14:paraId="2D80EC9D" w14:textId="3D009A97" w:rsidR="00EF1060" w:rsidRPr="00C576FE" w:rsidRDefault="00EF1060" w:rsidP="00EF1060">
            <w:r w:rsidRPr="008E043B">
              <w:t>2022-1-FI01-KA220-HED-000086152</w:t>
            </w:r>
          </w:p>
        </w:tc>
        <w:tc>
          <w:tcPr>
            <w:tcW w:w="1386" w:type="dxa"/>
          </w:tcPr>
          <w:p w14:paraId="4602177B" w14:textId="5B9C57E0" w:rsidR="00EF1060" w:rsidRPr="00C576FE" w:rsidRDefault="00E32F1A" w:rsidP="00EF1060">
            <w:pPr>
              <w:jc w:val="center"/>
            </w:pPr>
            <w:r>
              <w:t>N/P</w:t>
            </w:r>
          </w:p>
        </w:tc>
        <w:tc>
          <w:tcPr>
            <w:tcW w:w="1208" w:type="dxa"/>
          </w:tcPr>
          <w:p w14:paraId="594B985B" w14:textId="54F2FED6" w:rsidR="00EF1060" w:rsidRPr="009D005B" w:rsidRDefault="007D2213" w:rsidP="00EF1060">
            <w:pPr>
              <w:jc w:val="center"/>
            </w:pPr>
            <w:r>
              <w:t>4.717,42</w:t>
            </w:r>
          </w:p>
        </w:tc>
        <w:tc>
          <w:tcPr>
            <w:tcW w:w="1208" w:type="dxa"/>
          </w:tcPr>
          <w:p w14:paraId="4420D09F" w14:textId="042C4D55" w:rsidR="00EF1060" w:rsidRPr="00C576FE" w:rsidRDefault="00EF1060" w:rsidP="00EF1060">
            <w:pPr>
              <w:jc w:val="center"/>
            </w:pPr>
            <w:r w:rsidRPr="008E043B">
              <w:t>1</w:t>
            </w:r>
            <w:r w:rsidR="00C11205">
              <w:t>4</w:t>
            </w:r>
            <w:r w:rsidRPr="008E043B">
              <w:t>.</w:t>
            </w:r>
            <w:r w:rsidR="00C11205">
              <w:t>5</w:t>
            </w:r>
            <w:r w:rsidRPr="008E043B">
              <w:t>00</w:t>
            </w:r>
          </w:p>
        </w:tc>
        <w:tc>
          <w:tcPr>
            <w:tcW w:w="1207" w:type="dxa"/>
          </w:tcPr>
          <w:p w14:paraId="39F03D60" w14:textId="277466EC" w:rsidR="00EF1060" w:rsidRPr="00A9015C" w:rsidRDefault="00EF1060" w:rsidP="00EF1060">
            <w:pPr>
              <w:jc w:val="center"/>
              <w:rPr>
                <w:highlight w:val="yellow"/>
              </w:rPr>
            </w:pPr>
            <w:r w:rsidRPr="008E043B">
              <w:t>1</w:t>
            </w:r>
            <w:r w:rsidR="00C11205">
              <w:t>4</w:t>
            </w:r>
            <w:r w:rsidRPr="008E043B">
              <w:t>.000</w:t>
            </w:r>
          </w:p>
        </w:tc>
        <w:tc>
          <w:tcPr>
            <w:tcW w:w="1281" w:type="dxa"/>
          </w:tcPr>
          <w:p w14:paraId="506F6F01" w14:textId="6534042A" w:rsidR="00EF1060" w:rsidRPr="00A9015C" w:rsidRDefault="00EF1060" w:rsidP="00EF1060">
            <w:pPr>
              <w:jc w:val="center"/>
              <w:rPr>
                <w:highlight w:val="yellow"/>
              </w:rPr>
            </w:pPr>
            <w:r w:rsidRPr="008E043B">
              <w:t>N/P</w:t>
            </w:r>
          </w:p>
        </w:tc>
      </w:tr>
      <w:tr w:rsidR="00EF1060" w:rsidRPr="009D005B" w14:paraId="0EDBB8C9" w14:textId="77777777" w:rsidTr="00EF1060">
        <w:tc>
          <w:tcPr>
            <w:tcW w:w="2051" w:type="dxa"/>
          </w:tcPr>
          <w:p w14:paraId="18E075EE" w14:textId="373B04FC" w:rsidR="00EF1060" w:rsidRPr="00C576FE" w:rsidRDefault="00EF1060" w:rsidP="00EF1060">
            <w:r w:rsidRPr="0094140B">
              <w:t>ERASMUS-EDU-2021-PEX-COVE</w:t>
            </w:r>
          </w:p>
        </w:tc>
        <w:tc>
          <w:tcPr>
            <w:tcW w:w="1386" w:type="dxa"/>
          </w:tcPr>
          <w:p w14:paraId="7618F603" w14:textId="614D94C3" w:rsidR="00EF1060" w:rsidRPr="00C576FE" w:rsidRDefault="007D2213" w:rsidP="00EF1060">
            <w:pPr>
              <w:jc w:val="center"/>
            </w:pPr>
            <w:r>
              <w:t>2.257,36</w:t>
            </w:r>
          </w:p>
        </w:tc>
        <w:tc>
          <w:tcPr>
            <w:tcW w:w="1208" w:type="dxa"/>
          </w:tcPr>
          <w:p w14:paraId="36A2C707" w14:textId="3B31C010" w:rsidR="00EF1060" w:rsidRPr="009D005B" w:rsidRDefault="007D2213" w:rsidP="00EF1060">
            <w:pPr>
              <w:jc w:val="center"/>
            </w:pPr>
            <w:r>
              <w:t>18.081,45</w:t>
            </w:r>
          </w:p>
        </w:tc>
        <w:tc>
          <w:tcPr>
            <w:tcW w:w="1208" w:type="dxa"/>
          </w:tcPr>
          <w:p w14:paraId="1DBA2DCA" w14:textId="3628E6FC" w:rsidR="00EF1060" w:rsidRPr="00C11205" w:rsidRDefault="00AF0AF1" w:rsidP="00EF1060">
            <w:pPr>
              <w:jc w:val="center"/>
            </w:pPr>
            <w:r w:rsidRPr="00C11205">
              <w:t>94.000</w:t>
            </w:r>
            <w:r w:rsidR="00BE39EE" w:rsidRPr="00C11205">
              <w:t>,00</w:t>
            </w:r>
          </w:p>
        </w:tc>
        <w:tc>
          <w:tcPr>
            <w:tcW w:w="1207" w:type="dxa"/>
          </w:tcPr>
          <w:p w14:paraId="0A7B547C" w14:textId="471A13C6" w:rsidR="00EF1060" w:rsidRPr="00C11205" w:rsidRDefault="00C11205" w:rsidP="00EF1060">
            <w:pPr>
              <w:jc w:val="center"/>
            </w:pPr>
            <w:r w:rsidRPr="00C11205">
              <w:t>100.000</w:t>
            </w:r>
            <w:r w:rsidR="00BE39EE" w:rsidRPr="00C11205">
              <w:t>,00</w:t>
            </w:r>
          </w:p>
        </w:tc>
        <w:tc>
          <w:tcPr>
            <w:tcW w:w="1281" w:type="dxa"/>
          </w:tcPr>
          <w:p w14:paraId="3864D211" w14:textId="0DAE9C8F" w:rsidR="00EF1060" w:rsidRPr="00C11205" w:rsidRDefault="00C11205" w:rsidP="00EF1060">
            <w:pPr>
              <w:jc w:val="center"/>
            </w:pPr>
            <w:r w:rsidRPr="00C11205">
              <w:t>82</w:t>
            </w:r>
            <w:r w:rsidR="00EF1060" w:rsidRPr="00C11205">
              <w:t>.000</w:t>
            </w:r>
            <w:r w:rsidR="00BE39EE" w:rsidRPr="00C11205">
              <w:t>,00</w:t>
            </w:r>
            <w:r w:rsidR="00EF1060" w:rsidRPr="00C11205">
              <w:t xml:space="preserve"> </w:t>
            </w:r>
          </w:p>
        </w:tc>
      </w:tr>
    </w:tbl>
    <w:p w14:paraId="7574FB3B" w14:textId="77777777" w:rsidR="00BB4079" w:rsidRDefault="00BB4079" w:rsidP="00BB4079">
      <w:pPr>
        <w:spacing w:after="0"/>
        <w:jc w:val="both"/>
        <w:rPr>
          <w:b/>
        </w:rPr>
      </w:pPr>
    </w:p>
    <w:p w14:paraId="103FDCCC" w14:textId="513CF7E4" w:rsidR="003D31F2" w:rsidRDefault="007D2213" w:rsidP="007D2213">
      <w:pPr>
        <w:tabs>
          <w:tab w:val="left" w:pos="3570"/>
        </w:tabs>
        <w:spacing w:after="0"/>
        <w:jc w:val="both"/>
        <w:rPr>
          <w:b/>
          <w:i/>
        </w:rPr>
      </w:pPr>
      <w:r>
        <w:rPr>
          <w:b/>
          <w:i/>
        </w:rPr>
        <w:tab/>
      </w:r>
    </w:p>
    <w:p w14:paraId="7F218101" w14:textId="77777777" w:rsidR="007D2213" w:rsidRDefault="007D2213" w:rsidP="007D2213">
      <w:pPr>
        <w:tabs>
          <w:tab w:val="left" w:pos="3570"/>
        </w:tabs>
        <w:spacing w:after="0"/>
        <w:jc w:val="both"/>
        <w:rPr>
          <w:b/>
          <w:i/>
        </w:rPr>
      </w:pPr>
    </w:p>
    <w:p w14:paraId="5BD0F678" w14:textId="77777777" w:rsidR="003D31F2" w:rsidRPr="00373110" w:rsidRDefault="003D31F2" w:rsidP="003D31F2">
      <w:pPr>
        <w:spacing w:after="0"/>
        <w:jc w:val="both"/>
        <w:rPr>
          <w:b/>
          <w:i/>
        </w:rPr>
      </w:pPr>
      <w:r w:rsidRPr="00373110">
        <w:rPr>
          <w:b/>
          <w:i/>
        </w:rPr>
        <w:t>LIFE LINX – LIFE16 NAT/SI/000634 projekt sastoji se od sljedećih elemenata:</w:t>
      </w:r>
    </w:p>
    <w:p w14:paraId="7A8C4FAD" w14:textId="77777777" w:rsidR="003D31F2" w:rsidRDefault="003D31F2" w:rsidP="003D31F2">
      <w:pPr>
        <w:spacing w:after="0"/>
        <w:jc w:val="both"/>
      </w:pPr>
      <w:r>
        <w:t xml:space="preserve">1.  </w:t>
      </w:r>
      <w:r w:rsidRPr="00A23928">
        <w:t>Pripremne radnje, izrada planova upravljanja i/ili akcijskih planova</w:t>
      </w:r>
    </w:p>
    <w:p w14:paraId="73D9AA3D" w14:textId="77777777" w:rsidR="003D31F2" w:rsidRDefault="003D31F2" w:rsidP="003D31F2">
      <w:pPr>
        <w:spacing w:after="0"/>
        <w:jc w:val="both"/>
      </w:pPr>
      <w:r>
        <w:t xml:space="preserve">2.   </w:t>
      </w:r>
      <w:r w:rsidRPr="00A23928">
        <w:t>Konzervatorske akcije</w:t>
      </w:r>
    </w:p>
    <w:p w14:paraId="0064D2E3" w14:textId="77777777" w:rsidR="003D31F2" w:rsidRDefault="003D31F2" w:rsidP="003D31F2">
      <w:pPr>
        <w:spacing w:after="0"/>
        <w:jc w:val="both"/>
      </w:pPr>
      <w:r>
        <w:t>3.</w:t>
      </w:r>
      <w:r w:rsidRPr="00E32F1A">
        <w:t xml:space="preserve"> </w:t>
      </w:r>
      <w:r>
        <w:t xml:space="preserve"> </w:t>
      </w:r>
      <w:r w:rsidRPr="00A23928">
        <w:t>Praćenje utjecaja projektnih aktivnosti</w:t>
      </w:r>
    </w:p>
    <w:p w14:paraId="36FAF128" w14:textId="77777777" w:rsidR="003D31F2" w:rsidRDefault="003D31F2" w:rsidP="003D31F2">
      <w:pPr>
        <w:spacing w:after="0"/>
        <w:jc w:val="both"/>
      </w:pPr>
      <w:r>
        <w:t xml:space="preserve">4.  </w:t>
      </w:r>
      <w:r w:rsidRPr="00A23928">
        <w:t xml:space="preserve">Javna svijest i </w:t>
      </w:r>
      <w:r>
        <w:t>diseminacija</w:t>
      </w:r>
      <w:r w:rsidRPr="00A23928">
        <w:t xml:space="preserve"> rezultata</w:t>
      </w:r>
    </w:p>
    <w:p w14:paraId="54026931" w14:textId="77777777" w:rsidR="003D31F2" w:rsidRDefault="003D31F2" w:rsidP="003D31F2">
      <w:pPr>
        <w:spacing w:after="0"/>
        <w:jc w:val="both"/>
      </w:pPr>
      <w:r>
        <w:t>5.  Upravljanje projektom</w:t>
      </w:r>
    </w:p>
    <w:p w14:paraId="7B8A66F9" w14:textId="77777777" w:rsidR="003D31F2" w:rsidRDefault="003D31F2" w:rsidP="003D31F2">
      <w:pPr>
        <w:spacing w:after="0"/>
        <w:jc w:val="both"/>
      </w:pPr>
    </w:p>
    <w:p w14:paraId="079D4710" w14:textId="77777777" w:rsidR="003D31F2" w:rsidRDefault="003D31F2" w:rsidP="003D31F2">
      <w:pPr>
        <w:spacing w:after="0"/>
        <w:jc w:val="both"/>
      </w:pPr>
      <w:r>
        <w:t xml:space="preserve">Provedba ovog projekta započela </w:t>
      </w:r>
      <w:r w:rsidRPr="00373110">
        <w:t>01.07.2017</w:t>
      </w:r>
      <w:r>
        <w:t xml:space="preserve">. godine. </w:t>
      </w:r>
    </w:p>
    <w:p w14:paraId="37BBD3CE" w14:textId="03001AD1" w:rsidR="003D31F2" w:rsidRDefault="003D31F2" w:rsidP="003D31F2">
      <w:pPr>
        <w:spacing w:after="0"/>
        <w:jc w:val="both"/>
      </w:pPr>
    </w:p>
    <w:p w14:paraId="36118112" w14:textId="435F0357" w:rsidR="003D31F2" w:rsidRDefault="003D31F2" w:rsidP="003D31F2">
      <w:pPr>
        <w:spacing w:after="0"/>
        <w:jc w:val="both"/>
      </w:pPr>
    </w:p>
    <w:p w14:paraId="2F1003BD" w14:textId="77777777" w:rsidR="007D2213" w:rsidRDefault="007D2213" w:rsidP="003D31F2">
      <w:pPr>
        <w:spacing w:after="0"/>
        <w:jc w:val="both"/>
      </w:pPr>
    </w:p>
    <w:p w14:paraId="3360E4F2" w14:textId="77777777" w:rsidR="003D31F2" w:rsidRDefault="003D31F2" w:rsidP="003D31F2">
      <w:pPr>
        <w:spacing w:after="0"/>
        <w:jc w:val="both"/>
      </w:pPr>
    </w:p>
    <w:p w14:paraId="3BB95902" w14:textId="53E7C37E" w:rsidR="003D31F2" w:rsidRDefault="003D31F2" w:rsidP="003D31F2">
      <w:pPr>
        <w:spacing w:after="0"/>
        <w:jc w:val="both"/>
      </w:pPr>
      <w:r>
        <w:t>U razdoblju 2024. očekuje se ostvarenje sljedećeg:</w:t>
      </w:r>
    </w:p>
    <w:p w14:paraId="50986D07" w14:textId="07F396BA" w:rsidR="003D31F2" w:rsidRDefault="003D31F2" w:rsidP="003D31F2">
      <w:pPr>
        <w:pStyle w:val="ListParagraph"/>
        <w:numPr>
          <w:ilvl w:val="0"/>
          <w:numId w:val="12"/>
        </w:numPr>
        <w:spacing w:after="0"/>
        <w:jc w:val="both"/>
      </w:pPr>
      <w:r>
        <w:t>Spašavanje dinarsko-</w:t>
      </w:r>
      <w:proofErr w:type="spellStart"/>
      <w:r>
        <w:t>jugoistočnoalpske</w:t>
      </w:r>
      <w:proofErr w:type="spellEnd"/>
      <w:r>
        <w:t xml:space="preserve"> populacije risa od izumiranja poboljšanjem genetske i demografske perspektive ove populacije izravnim povećanjem održivosti populacije putem pojačanja, te očuvanje populacije i u 21. stoljeću.</w:t>
      </w:r>
    </w:p>
    <w:p w14:paraId="029B9471" w14:textId="14EDF24E" w:rsidR="003D31F2" w:rsidRDefault="003D31F2" w:rsidP="003D31F2">
      <w:pPr>
        <w:pStyle w:val="ListParagraph"/>
        <w:numPr>
          <w:ilvl w:val="0"/>
          <w:numId w:val="12"/>
        </w:numPr>
        <w:spacing w:after="0"/>
        <w:jc w:val="both"/>
      </w:pPr>
      <w:r>
        <w:t>Preokrenuti pad populacije dinarsko-</w:t>
      </w:r>
      <w:proofErr w:type="spellStart"/>
      <w:r>
        <w:t>jugoistočnoalpskog</w:t>
      </w:r>
      <w:proofErr w:type="spellEnd"/>
      <w:r>
        <w:t xml:space="preserve"> risa koji će biti pojačan puštanjem životinja iz održive izvorne populacije iz Karpata, tako da će se razina parenja u srodstvu smanjiti.</w:t>
      </w:r>
    </w:p>
    <w:p w14:paraId="259A5FEF" w14:textId="6FEDE993" w:rsidR="003D31F2" w:rsidRDefault="002B57E8" w:rsidP="003D31F2">
      <w:pPr>
        <w:pStyle w:val="ListParagraph"/>
        <w:numPr>
          <w:ilvl w:val="0"/>
          <w:numId w:val="12"/>
        </w:numPr>
        <w:spacing w:after="0"/>
        <w:jc w:val="both"/>
      </w:pPr>
      <w:r>
        <w:t>Razvijen m</w:t>
      </w:r>
      <w:r w:rsidR="0028320C">
        <w:t>enadžment zaštite</w:t>
      </w:r>
      <w:r w:rsidR="003D31F2">
        <w:t xml:space="preserve"> na prekograničnoj razini. Sura</w:t>
      </w:r>
      <w:r w:rsidR="0028320C">
        <w:t xml:space="preserve">dnja </w:t>
      </w:r>
      <w:r w:rsidR="003D31F2">
        <w:t xml:space="preserve">u svim zemljama EU-a koje dijele ovu populaciju </w:t>
      </w:r>
      <w:r w:rsidR="0028320C">
        <w:t>radi razvitka</w:t>
      </w:r>
      <w:r w:rsidR="003D31F2">
        <w:t xml:space="preserve"> i implement</w:t>
      </w:r>
      <w:r>
        <w:t>acije standardiziranog i sustavnog</w:t>
      </w:r>
      <w:r w:rsidR="003D31F2">
        <w:t xml:space="preserve"> pristup</w:t>
      </w:r>
      <w:r>
        <w:t>a</w:t>
      </w:r>
      <w:r w:rsidR="003D31F2">
        <w:t xml:space="preserve"> </w:t>
      </w:r>
      <w:r>
        <w:t>radi osiguranja</w:t>
      </w:r>
      <w:r w:rsidR="003D31F2">
        <w:t xml:space="preserve"> dugoročn</w:t>
      </w:r>
      <w:r>
        <w:t>e</w:t>
      </w:r>
      <w:r w:rsidR="003D31F2">
        <w:t xml:space="preserve"> održivost ojačane populacije.</w:t>
      </w:r>
    </w:p>
    <w:p w14:paraId="2E5F2619" w14:textId="33AF9A0B" w:rsidR="003D31F2" w:rsidRDefault="003D31F2" w:rsidP="003D31F2">
      <w:pPr>
        <w:pStyle w:val="ListParagraph"/>
        <w:numPr>
          <w:ilvl w:val="0"/>
          <w:numId w:val="12"/>
        </w:numPr>
        <w:spacing w:after="0"/>
        <w:jc w:val="both"/>
      </w:pPr>
      <w:r>
        <w:t xml:space="preserve">Pojačanje će biti proces koji će podržati dionici kako bi se potaknulo prihvaćanje šire javnosti. </w:t>
      </w:r>
      <w:r w:rsidR="002B57E8">
        <w:t xml:space="preserve">Uspostavljena suradnja </w:t>
      </w:r>
      <w:r>
        <w:t xml:space="preserve">s ključnim dionicima </w:t>
      </w:r>
      <w:r w:rsidR="002B57E8">
        <w:t>i razvoj</w:t>
      </w:r>
      <w:r>
        <w:t xml:space="preserve"> partnerstva kako bismo osigurali široko javno prihvaćanje očuvanja risa. Očuva</w:t>
      </w:r>
      <w:r w:rsidR="002B57E8">
        <w:t xml:space="preserve">na </w:t>
      </w:r>
      <w:r>
        <w:t>podršk</w:t>
      </w:r>
      <w:r w:rsidR="002B57E8">
        <w:t>a</w:t>
      </w:r>
      <w:r>
        <w:t xml:space="preserve"> ključnih dionika za pojačanje risa u ciljanim područjima na lokalnoj, regio</w:t>
      </w:r>
      <w:r w:rsidR="002B57E8">
        <w:t xml:space="preserve">nalnoj i nacionalnoj razini, </w:t>
      </w:r>
      <w:r>
        <w:t>redovito informiranje i održavanje podrške među širom javnošću.</w:t>
      </w:r>
    </w:p>
    <w:p w14:paraId="1345687F" w14:textId="2859E8AA" w:rsidR="003D31F2" w:rsidRDefault="003D31F2" w:rsidP="003D31F2">
      <w:pPr>
        <w:pStyle w:val="ListParagraph"/>
        <w:numPr>
          <w:ilvl w:val="0"/>
          <w:numId w:val="12"/>
        </w:numPr>
        <w:spacing w:after="0"/>
        <w:jc w:val="both"/>
      </w:pPr>
      <w:r>
        <w:t>Razvi</w:t>
      </w:r>
      <w:r w:rsidR="002B57E8">
        <w:t xml:space="preserve">jeni </w:t>
      </w:r>
      <w:r>
        <w:t>znanstveno utemeljen</w:t>
      </w:r>
      <w:r w:rsidR="002B57E8">
        <w:t>i</w:t>
      </w:r>
      <w:r>
        <w:t xml:space="preserve"> upravljačk</w:t>
      </w:r>
      <w:r w:rsidR="002B57E8">
        <w:t>i</w:t>
      </w:r>
      <w:r>
        <w:t xml:space="preserve"> alat</w:t>
      </w:r>
      <w:r w:rsidR="002B57E8">
        <w:t>i</w:t>
      </w:r>
      <w:r>
        <w:t xml:space="preserve"> za strateško planiranje i alat</w:t>
      </w:r>
      <w:r w:rsidR="002B57E8">
        <w:t>i</w:t>
      </w:r>
      <w:r>
        <w:t xml:space="preserve"> za podršku odlučivanju. </w:t>
      </w:r>
      <w:r w:rsidR="002B57E8">
        <w:t>Osigurana</w:t>
      </w:r>
      <w:r>
        <w:t xml:space="preserve"> dugoročn</w:t>
      </w:r>
      <w:r w:rsidR="002B57E8">
        <w:t>a</w:t>
      </w:r>
      <w:r>
        <w:t xml:space="preserve"> održivost risa, kori</w:t>
      </w:r>
      <w:r w:rsidR="002B57E8">
        <w:t xml:space="preserve">štenje </w:t>
      </w:r>
      <w:r>
        <w:t xml:space="preserve">računalnim modeliranjem na temelju podataka iz projekta </w:t>
      </w:r>
      <w:r w:rsidR="002B57E8">
        <w:t>radi razumijevanja</w:t>
      </w:r>
      <w:r>
        <w:t xml:space="preserve"> kako dugoročno genetski i demogra</w:t>
      </w:r>
      <w:r w:rsidR="002B57E8">
        <w:t>fski upravljati populacijom. Znanstvene informacije</w:t>
      </w:r>
      <w:r>
        <w:t xml:space="preserve"> uključene</w:t>
      </w:r>
      <w:r w:rsidR="002B57E8">
        <w:t xml:space="preserve"> u planove upravljanja. </w:t>
      </w:r>
    </w:p>
    <w:p w14:paraId="01E1218E" w14:textId="33FABF33" w:rsidR="003D31F2" w:rsidRDefault="002B57E8" w:rsidP="003D31F2">
      <w:pPr>
        <w:pStyle w:val="ListParagraph"/>
        <w:numPr>
          <w:ilvl w:val="0"/>
          <w:numId w:val="12"/>
        </w:numPr>
        <w:spacing w:after="0"/>
        <w:jc w:val="both"/>
      </w:pPr>
      <w:r>
        <w:t>Poboljšana</w:t>
      </w:r>
      <w:r w:rsidR="003D31F2">
        <w:t xml:space="preserve"> povezanost populacije za risa povećanjem mogućnosti prirodnog protoka gena stvaranjem populacijske „odskočne daske” za generiranje nove populacijske jezgre zapadnije od trenutne dinarske populacije, približavajući tako JI-Alpsku jezgru. Takva </w:t>
      </w:r>
      <w:proofErr w:type="spellStart"/>
      <w:r w:rsidR="003D31F2">
        <w:t>metapopulacija</w:t>
      </w:r>
      <w:proofErr w:type="spellEnd"/>
      <w:r w:rsidR="003D31F2">
        <w:t xml:space="preserve"> risa pomoći će u smanjenju negativnih učinaka fragmentacije staništa.</w:t>
      </w:r>
    </w:p>
    <w:p w14:paraId="68C69AB0" w14:textId="312209DD" w:rsidR="003D31F2" w:rsidRPr="00B7619C" w:rsidRDefault="003D31F2" w:rsidP="003D31F2">
      <w:pPr>
        <w:spacing w:before="240"/>
        <w:jc w:val="both"/>
        <w:rPr>
          <w:i/>
        </w:rPr>
      </w:pPr>
      <w:r w:rsidRPr="00B7619C">
        <w:rPr>
          <w:i/>
        </w:rPr>
        <w:t>Izračun financijskog plana:</w:t>
      </w:r>
    </w:p>
    <w:p w14:paraId="262947E0" w14:textId="25D392A7" w:rsidR="003D31F2" w:rsidRDefault="003D31F2" w:rsidP="003D31F2">
      <w:pPr>
        <w:spacing w:after="0"/>
        <w:jc w:val="both"/>
      </w:pPr>
      <w:r>
        <w:t xml:space="preserve">U 2024. planirana su sredstva u iznosu </w:t>
      </w:r>
      <w:r w:rsidRPr="00AF0AF1">
        <w:t>od</w:t>
      </w:r>
      <w:r w:rsidR="00AF0AF1" w:rsidRPr="00AF0AF1">
        <w:t xml:space="preserve"> </w:t>
      </w:r>
      <w:r w:rsidR="007D2213">
        <w:t>2</w:t>
      </w:r>
      <w:r w:rsidR="00331A4C">
        <w:t>8.212,39</w:t>
      </w:r>
      <w:r w:rsidRPr="00AF0AF1">
        <w:t xml:space="preserve"> eura</w:t>
      </w:r>
      <w:r w:rsidR="007D2213">
        <w:t xml:space="preserve">, 2.000,00 eura </w:t>
      </w:r>
      <w:r w:rsidR="007D2213" w:rsidRPr="007D2213">
        <w:t xml:space="preserve">za plaće zaposlenika, </w:t>
      </w:r>
      <w:r w:rsidR="007D2213">
        <w:t>3</w:t>
      </w:r>
      <w:r w:rsidR="007D2213" w:rsidRPr="007D2213">
        <w:t>00,00 eura za materijalne rashode</w:t>
      </w:r>
      <w:r w:rsidR="00331A4C">
        <w:t>.</w:t>
      </w:r>
    </w:p>
    <w:p w14:paraId="18B73278" w14:textId="77777777" w:rsidR="003D31F2" w:rsidRDefault="003D31F2" w:rsidP="003D31F2">
      <w:pPr>
        <w:spacing w:after="0"/>
        <w:jc w:val="both"/>
      </w:pPr>
    </w:p>
    <w:p w14:paraId="7677B43D" w14:textId="77777777" w:rsidR="003D31F2" w:rsidRDefault="003D31F2" w:rsidP="00BB4079">
      <w:pPr>
        <w:spacing w:after="0"/>
        <w:jc w:val="both"/>
        <w:rPr>
          <w:b/>
          <w:i/>
        </w:rPr>
      </w:pPr>
    </w:p>
    <w:p w14:paraId="41DED02F" w14:textId="38F30F94" w:rsidR="00BB4079" w:rsidRPr="00BB4079" w:rsidRDefault="00BB4079" w:rsidP="00BB4079">
      <w:pPr>
        <w:spacing w:after="0"/>
        <w:jc w:val="both"/>
        <w:rPr>
          <w:b/>
          <w:i/>
        </w:rPr>
      </w:pPr>
      <w:r w:rsidRPr="00BB4079">
        <w:rPr>
          <w:b/>
          <w:i/>
        </w:rPr>
        <w:t>2022-1-FI01-KA220-HED-000086152 projekt sastoji se od sljedećih elemenata:</w:t>
      </w:r>
    </w:p>
    <w:p w14:paraId="1BE5622F" w14:textId="77777777" w:rsidR="00BB4079" w:rsidRDefault="00BB4079" w:rsidP="00BB4079">
      <w:pPr>
        <w:spacing w:after="0"/>
        <w:jc w:val="both"/>
      </w:pPr>
      <w:r>
        <w:t>1.  Upravljanje projektom</w:t>
      </w:r>
    </w:p>
    <w:p w14:paraId="49F46703" w14:textId="77777777" w:rsidR="00BB4079" w:rsidRDefault="00BB4079" w:rsidP="00BB4079">
      <w:pPr>
        <w:spacing w:after="0"/>
        <w:jc w:val="both"/>
      </w:pPr>
      <w:r>
        <w:t xml:space="preserve">2.   </w:t>
      </w:r>
      <w:r w:rsidRPr="00E32F1A">
        <w:t>Digitalna zrelost</w:t>
      </w:r>
    </w:p>
    <w:p w14:paraId="4020B1EF" w14:textId="77777777" w:rsidR="00BB4079" w:rsidRDefault="00BB4079" w:rsidP="00BB4079">
      <w:pPr>
        <w:spacing w:after="0"/>
        <w:jc w:val="both"/>
      </w:pPr>
      <w:r>
        <w:t>3.</w:t>
      </w:r>
      <w:r w:rsidRPr="00E32F1A">
        <w:t xml:space="preserve"> </w:t>
      </w:r>
      <w:r>
        <w:t xml:space="preserve"> </w:t>
      </w:r>
      <w:r w:rsidRPr="00E32F1A">
        <w:t>Studentski izazov</w:t>
      </w:r>
    </w:p>
    <w:p w14:paraId="4157017B" w14:textId="77777777" w:rsidR="00BB4079" w:rsidRDefault="00BB4079" w:rsidP="00BB4079">
      <w:pPr>
        <w:spacing w:after="0"/>
        <w:jc w:val="both"/>
      </w:pPr>
      <w:r>
        <w:t>4.  Pametan protok materijala</w:t>
      </w:r>
    </w:p>
    <w:p w14:paraId="41E0957D" w14:textId="77777777" w:rsidR="00BB4079" w:rsidRDefault="00BB4079" w:rsidP="00BB4079">
      <w:pPr>
        <w:spacing w:after="0"/>
        <w:jc w:val="both"/>
      </w:pPr>
      <w:r>
        <w:t>5.  Pametan protok novca</w:t>
      </w:r>
    </w:p>
    <w:p w14:paraId="5FD3B307" w14:textId="77777777" w:rsidR="00BB4079" w:rsidRDefault="00BB4079" w:rsidP="00BB4079">
      <w:pPr>
        <w:spacing w:after="0"/>
        <w:jc w:val="both"/>
      </w:pPr>
      <w:r>
        <w:t xml:space="preserve">6.  </w:t>
      </w:r>
      <w:r w:rsidRPr="00E32F1A">
        <w:t>Pametan protok informacija</w:t>
      </w:r>
      <w:r>
        <w:t xml:space="preserve"> </w:t>
      </w:r>
    </w:p>
    <w:p w14:paraId="5787EC7B" w14:textId="1CE01885" w:rsidR="00BB4079" w:rsidRDefault="00BB4079" w:rsidP="00BB4079">
      <w:pPr>
        <w:spacing w:after="0"/>
        <w:jc w:val="both"/>
      </w:pPr>
    </w:p>
    <w:p w14:paraId="5C197238" w14:textId="77777777" w:rsidR="003D31F2" w:rsidRDefault="003D31F2" w:rsidP="00BB4079">
      <w:pPr>
        <w:spacing w:after="0"/>
        <w:jc w:val="both"/>
      </w:pPr>
    </w:p>
    <w:p w14:paraId="14881BD4" w14:textId="0DCC79C9" w:rsidR="00BB4079" w:rsidRDefault="00BB4079" w:rsidP="00BB4079">
      <w:pPr>
        <w:spacing w:after="0"/>
        <w:jc w:val="both"/>
        <w:rPr>
          <w:i/>
        </w:rPr>
      </w:pPr>
      <w:r w:rsidRPr="00BB4079">
        <w:rPr>
          <w:i/>
        </w:rPr>
        <w:t xml:space="preserve">Provedba ovog projekta započela je 01.12.2022. godine. </w:t>
      </w:r>
    </w:p>
    <w:p w14:paraId="7868D428" w14:textId="6EFE64F8" w:rsidR="00BB4079" w:rsidRDefault="00BB4079" w:rsidP="00BB4079">
      <w:pPr>
        <w:spacing w:after="0"/>
        <w:jc w:val="both"/>
        <w:rPr>
          <w:i/>
        </w:rPr>
      </w:pPr>
    </w:p>
    <w:p w14:paraId="557BAC14" w14:textId="20BD55DF" w:rsidR="00BB4079" w:rsidRPr="00BB4079" w:rsidRDefault="00BB4079" w:rsidP="00BB4079">
      <w:pPr>
        <w:spacing w:after="0"/>
        <w:jc w:val="both"/>
        <w:rPr>
          <w:i/>
        </w:rPr>
      </w:pPr>
      <w:r w:rsidRPr="00BB4079">
        <w:rPr>
          <w:i/>
        </w:rPr>
        <w:t>U razdoblju 2024. – 202</w:t>
      </w:r>
      <w:r w:rsidR="0028320C">
        <w:rPr>
          <w:i/>
        </w:rPr>
        <w:t>5</w:t>
      </w:r>
      <w:r w:rsidRPr="00BB4079">
        <w:rPr>
          <w:i/>
        </w:rPr>
        <w:t>. očekuje se ostvarenje sljedećeg:</w:t>
      </w:r>
    </w:p>
    <w:p w14:paraId="04857148" w14:textId="77777777" w:rsidR="00BB4079" w:rsidRDefault="00BB4079" w:rsidP="00BB4079">
      <w:pPr>
        <w:spacing w:after="0"/>
        <w:jc w:val="both"/>
      </w:pPr>
      <w:r>
        <w:t>razvoj</w:t>
      </w:r>
      <w:r w:rsidRPr="00E32F1A">
        <w:t xml:space="preserve"> kompetencij</w:t>
      </w:r>
      <w:r>
        <w:t>a</w:t>
      </w:r>
      <w:r w:rsidRPr="00E32F1A">
        <w:t xml:space="preserve"> znanja o pametnom lancu opskrbe, kao i transverzalne vještine kroz aplikacije iskustvenog učenja. 7 sveučilišta i veleučilišta iz Španjolske, Austrije, Irske, Finske, Hrvatske, Rumunjske i Argentine, kao i 2 organizacije za poslovni razvoj isporučit će digitalni materijal za učenje, inovacije stvorene u suradnji industrijama i visokim učilištima, kao i alate za formativno ocjenjivanje za metode </w:t>
      </w:r>
      <w:r w:rsidRPr="00E32F1A">
        <w:lastRenderedPageBreak/>
        <w:t xml:space="preserve">održivog učenja koje ostvaruju načelo internacionalizacije kod kuće. Studenti će provesti analizu jaza u digitalnoj zrelosti unutar ciljnih poduzeća kako bi stvorili okvir za temeljnu aktivnost učenja - SMARTER Student </w:t>
      </w:r>
      <w:proofErr w:type="spellStart"/>
      <w:r w:rsidRPr="00E32F1A">
        <w:t>Challenge</w:t>
      </w:r>
      <w:proofErr w:type="spellEnd"/>
      <w:r w:rsidRPr="00E32F1A">
        <w:t xml:space="preserve">. Radni paketi pripremit će pametan protok materijala, novca i informacija za podršku studentskim izazovima korištenjem simulacija, igri, </w:t>
      </w:r>
      <w:proofErr w:type="spellStart"/>
      <w:r w:rsidRPr="00E32F1A">
        <w:t>webinara</w:t>
      </w:r>
      <w:proofErr w:type="spellEnd"/>
      <w:r w:rsidRPr="00E32F1A">
        <w:t xml:space="preserve"> i online radionica.</w:t>
      </w:r>
    </w:p>
    <w:p w14:paraId="0E578DDB" w14:textId="77777777" w:rsidR="00BB4079" w:rsidRPr="00B7619C" w:rsidRDefault="00BB4079" w:rsidP="00BB4079">
      <w:pPr>
        <w:spacing w:before="240"/>
        <w:jc w:val="both"/>
        <w:rPr>
          <w:i/>
        </w:rPr>
      </w:pPr>
      <w:r w:rsidRPr="00B7619C">
        <w:rPr>
          <w:i/>
        </w:rPr>
        <w:t>Izračun financijskog plana:</w:t>
      </w:r>
    </w:p>
    <w:p w14:paraId="4FE9D4F6" w14:textId="77777777" w:rsidR="00BB4079" w:rsidRDefault="00BB4079" w:rsidP="00BB4079">
      <w:pPr>
        <w:spacing w:after="0"/>
        <w:jc w:val="both"/>
      </w:pPr>
      <w:r>
        <w:t xml:space="preserve">U 2024. planirana su sredstva u iznosu od </w:t>
      </w:r>
      <w:r w:rsidRPr="00147749">
        <w:t>14.500,00 eura</w:t>
      </w:r>
      <w:r>
        <w:t xml:space="preserve">,  </w:t>
      </w:r>
      <w:r w:rsidRPr="00147749">
        <w:t xml:space="preserve">2.000,00 eura </w:t>
      </w:r>
      <w:r w:rsidRPr="007742AA">
        <w:t xml:space="preserve">za plaće zaposlenika, </w:t>
      </w:r>
      <w:r w:rsidRPr="00147749">
        <w:t>12.500,00 eura za materijalne rashode.</w:t>
      </w:r>
    </w:p>
    <w:p w14:paraId="589BC95E" w14:textId="77777777" w:rsidR="00BB4079" w:rsidRDefault="00BB4079" w:rsidP="00BB4079">
      <w:pPr>
        <w:spacing w:after="0"/>
        <w:jc w:val="both"/>
      </w:pPr>
    </w:p>
    <w:p w14:paraId="6B88F97B" w14:textId="77777777" w:rsidR="00BB4079" w:rsidRDefault="00BB4079" w:rsidP="00BB4079">
      <w:pPr>
        <w:spacing w:after="0"/>
        <w:jc w:val="both"/>
      </w:pPr>
      <w:r>
        <w:t xml:space="preserve">U 2025. planirana su sredstva u iznosu od </w:t>
      </w:r>
      <w:r w:rsidRPr="00147749">
        <w:t xml:space="preserve">14.000,00 eura,  3.000,00 </w:t>
      </w:r>
      <w:r w:rsidRPr="007742AA">
        <w:t xml:space="preserve">eura za plaće zaposlenika, </w:t>
      </w:r>
      <w:r w:rsidRPr="00147749">
        <w:t xml:space="preserve">11.000,00 </w:t>
      </w:r>
      <w:r w:rsidRPr="007742AA">
        <w:t>eura za materijalne rashode</w:t>
      </w:r>
      <w:r>
        <w:t>.</w:t>
      </w:r>
    </w:p>
    <w:p w14:paraId="50469572" w14:textId="4FEDFCA0" w:rsidR="004E02C5" w:rsidRDefault="004E02C5" w:rsidP="004C70D1">
      <w:pPr>
        <w:spacing w:before="240"/>
        <w:jc w:val="both"/>
      </w:pPr>
    </w:p>
    <w:p w14:paraId="178C6BBD" w14:textId="264C9695" w:rsidR="008B5D1C" w:rsidRPr="00BB4079" w:rsidRDefault="00611F61" w:rsidP="004C70D1">
      <w:pPr>
        <w:spacing w:before="240"/>
        <w:jc w:val="both"/>
        <w:rPr>
          <w:b/>
          <w:i/>
        </w:rPr>
      </w:pPr>
      <w:r w:rsidRPr="00BB4079">
        <w:rPr>
          <w:b/>
          <w:i/>
        </w:rPr>
        <w:t xml:space="preserve">ERASMUS-EDU-2021-PEX-COVE </w:t>
      </w:r>
      <w:r w:rsidR="00371EDA" w:rsidRPr="00BB4079">
        <w:rPr>
          <w:b/>
          <w:i/>
        </w:rPr>
        <w:t>projekt sastoji se od sljedećih elemenata:</w:t>
      </w:r>
    </w:p>
    <w:p w14:paraId="3B56BB6C" w14:textId="52EBCA29" w:rsidR="00611F61" w:rsidRDefault="00611F61" w:rsidP="00611F61">
      <w:pPr>
        <w:spacing w:after="0"/>
        <w:ind w:left="284" w:hanging="284"/>
        <w:jc w:val="both"/>
      </w:pPr>
      <w:r>
        <w:t xml:space="preserve">1. </w:t>
      </w:r>
      <w:r w:rsidRPr="00611F61">
        <w:t>Usluge usmjeravanja za poticanje cjeloživotnog učenja i razvoja strukovnih vještina u multifunkcionalnoj poljoprivredi</w:t>
      </w:r>
    </w:p>
    <w:p w14:paraId="0960E2CC" w14:textId="438D8CFD" w:rsidR="00611F61" w:rsidRDefault="00611F61" w:rsidP="00611F61">
      <w:pPr>
        <w:spacing w:after="0"/>
        <w:ind w:left="284" w:hanging="284"/>
        <w:jc w:val="both"/>
      </w:pPr>
      <w:r>
        <w:t>2.</w:t>
      </w:r>
      <w:r>
        <w:tab/>
      </w:r>
      <w:proofErr w:type="spellStart"/>
      <w:r w:rsidRPr="00611F61">
        <w:t>Fleksibilizacija</w:t>
      </w:r>
      <w:proofErr w:type="spellEnd"/>
      <w:r w:rsidRPr="00611F61">
        <w:t xml:space="preserve"> školskih sustava</w:t>
      </w:r>
    </w:p>
    <w:p w14:paraId="1129F2B4" w14:textId="1CB162D2" w:rsidR="008B5D1C" w:rsidRDefault="00611F61" w:rsidP="00611F61">
      <w:pPr>
        <w:spacing w:after="0"/>
        <w:ind w:left="284" w:hanging="284"/>
        <w:jc w:val="both"/>
      </w:pPr>
      <w:r>
        <w:t>3.</w:t>
      </w:r>
      <w:r>
        <w:tab/>
      </w:r>
      <w:r w:rsidRPr="00611F61">
        <w:t>Zeleni posao=posao iz snova</w:t>
      </w:r>
    </w:p>
    <w:p w14:paraId="5C28C5EA" w14:textId="569F4054" w:rsidR="00611F61" w:rsidRDefault="00611F61" w:rsidP="00611F61">
      <w:pPr>
        <w:spacing w:after="0"/>
        <w:ind w:left="284" w:hanging="284"/>
        <w:jc w:val="both"/>
      </w:pPr>
      <w:r>
        <w:t xml:space="preserve">4.  </w:t>
      </w:r>
      <w:r w:rsidRPr="00611F61">
        <w:t>Poslovni inkubator za ruralnu izvrsnost</w:t>
      </w:r>
    </w:p>
    <w:p w14:paraId="3673CC01" w14:textId="4D812EF2" w:rsidR="00611F61" w:rsidRDefault="00611F61" w:rsidP="00611F61">
      <w:pPr>
        <w:spacing w:after="0"/>
        <w:ind w:left="284" w:hanging="284"/>
        <w:jc w:val="both"/>
      </w:pPr>
      <w:r>
        <w:t xml:space="preserve">5.  </w:t>
      </w:r>
      <w:proofErr w:type="spellStart"/>
      <w:r w:rsidRPr="00611F61">
        <w:t>AgriNext</w:t>
      </w:r>
      <w:proofErr w:type="spellEnd"/>
      <w:r w:rsidRPr="00611F61">
        <w:t xml:space="preserve"> IT </w:t>
      </w:r>
      <w:proofErr w:type="spellStart"/>
      <w:r w:rsidRPr="00611F61">
        <w:t>platform</w:t>
      </w:r>
      <w:proofErr w:type="spellEnd"/>
    </w:p>
    <w:p w14:paraId="6FF2D65F" w14:textId="295CC31E" w:rsidR="00611F61" w:rsidRDefault="00611F61" w:rsidP="00611F61">
      <w:pPr>
        <w:spacing w:after="0"/>
        <w:ind w:left="284" w:hanging="284"/>
        <w:jc w:val="both"/>
      </w:pPr>
      <w:r>
        <w:t>6.  Upravljanje projektom</w:t>
      </w:r>
    </w:p>
    <w:p w14:paraId="66B62CAA" w14:textId="2862CB95" w:rsidR="00611F61" w:rsidRDefault="00611F61" w:rsidP="00611F61">
      <w:pPr>
        <w:spacing w:after="0"/>
        <w:ind w:left="284" w:hanging="284"/>
        <w:jc w:val="both"/>
      </w:pPr>
      <w:r>
        <w:t xml:space="preserve">7.  </w:t>
      </w:r>
      <w:r w:rsidRPr="00611F61">
        <w:t>Praćenje, evaluacija i osiguranje kvalitete projekta</w:t>
      </w:r>
    </w:p>
    <w:p w14:paraId="7128E34D" w14:textId="179B2780" w:rsidR="00611F61" w:rsidRDefault="00611F61" w:rsidP="00611F61">
      <w:pPr>
        <w:spacing w:after="0"/>
        <w:ind w:left="284" w:hanging="284"/>
        <w:jc w:val="both"/>
      </w:pPr>
      <w:r>
        <w:t>8.  Diseminacija i iskorištavanje rezultata</w:t>
      </w:r>
    </w:p>
    <w:p w14:paraId="3647082E" w14:textId="3EFCA79F" w:rsidR="00694CD6" w:rsidRDefault="00694CD6" w:rsidP="00611F61">
      <w:pPr>
        <w:spacing w:after="0"/>
        <w:ind w:left="284" w:hanging="284"/>
        <w:jc w:val="both"/>
      </w:pPr>
    </w:p>
    <w:p w14:paraId="05DF9E86" w14:textId="61CE4550" w:rsidR="00694CD6" w:rsidRPr="009D005B" w:rsidRDefault="00694CD6" w:rsidP="00694CD6">
      <w:pPr>
        <w:jc w:val="both"/>
        <w:rPr>
          <w:i/>
        </w:rPr>
      </w:pPr>
      <w:r w:rsidRPr="009D005B">
        <w:rPr>
          <w:i/>
        </w:rPr>
        <w:t xml:space="preserve">Provedba </w:t>
      </w:r>
      <w:r>
        <w:rPr>
          <w:i/>
        </w:rPr>
        <w:t xml:space="preserve">ovog projekta započela je </w:t>
      </w:r>
      <w:r w:rsidRPr="00694CD6">
        <w:rPr>
          <w:i/>
        </w:rPr>
        <w:t>01.06.2022</w:t>
      </w:r>
      <w:r>
        <w:rPr>
          <w:i/>
        </w:rPr>
        <w:t xml:space="preserve">. </w:t>
      </w:r>
      <w:r w:rsidRPr="009D005B">
        <w:rPr>
          <w:i/>
        </w:rPr>
        <w:t xml:space="preserve">godine. </w:t>
      </w:r>
    </w:p>
    <w:p w14:paraId="7DB74E08" w14:textId="6ED13532" w:rsidR="00694CD6" w:rsidRDefault="00694CD6" w:rsidP="00694CD6">
      <w:pPr>
        <w:spacing w:after="0"/>
        <w:ind w:left="284" w:hanging="284"/>
        <w:jc w:val="both"/>
      </w:pPr>
      <w:r w:rsidRPr="009D005B">
        <w:rPr>
          <w:i/>
        </w:rPr>
        <w:t>U razdoblju 202</w:t>
      </w:r>
      <w:r>
        <w:rPr>
          <w:i/>
        </w:rPr>
        <w:t>4</w:t>
      </w:r>
      <w:r w:rsidRPr="009D005B">
        <w:rPr>
          <w:i/>
        </w:rPr>
        <w:t>. – 202</w:t>
      </w:r>
      <w:r>
        <w:rPr>
          <w:i/>
        </w:rPr>
        <w:t>6</w:t>
      </w:r>
      <w:r w:rsidRPr="009D005B">
        <w:rPr>
          <w:i/>
        </w:rPr>
        <w:t>. očekuje se ostvarenje sljedećeg:</w:t>
      </w:r>
    </w:p>
    <w:p w14:paraId="6050C8C1" w14:textId="77777777" w:rsidR="00694CD6" w:rsidRDefault="00694CD6" w:rsidP="00694CD6">
      <w:pPr>
        <w:pStyle w:val="ListParagraph"/>
        <w:numPr>
          <w:ilvl w:val="0"/>
          <w:numId w:val="11"/>
        </w:numPr>
        <w:spacing w:before="240"/>
        <w:jc w:val="both"/>
      </w:pPr>
      <w:r>
        <w:t>Razvoj modela usluge usmjeravanja (GSM) koji kontinuirano odgovara na brzo promjenjive potrebe na tržištu rada;</w:t>
      </w:r>
    </w:p>
    <w:p w14:paraId="163288DB" w14:textId="50920317" w:rsidR="00694CD6" w:rsidRDefault="00694CD6" w:rsidP="00694CD6">
      <w:pPr>
        <w:pStyle w:val="ListParagraph"/>
        <w:numPr>
          <w:ilvl w:val="0"/>
          <w:numId w:val="11"/>
        </w:numPr>
        <w:spacing w:before="240"/>
        <w:jc w:val="both"/>
      </w:pPr>
      <w:r>
        <w:t xml:space="preserve">Integracija sustavnih promjena na nacionalnim razinama za </w:t>
      </w:r>
      <w:proofErr w:type="spellStart"/>
      <w:r>
        <w:t>fleksibilizaciju</w:t>
      </w:r>
      <w:proofErr w:type="spellEnd"/>
      <w:r>
        <w:t xml:space="preserve"> i osjetljivost školskog sustava;</w:t>
      </w:r>
    </w:p>
    <w:p w14:paraId="2BB8ECE3" w14:textId="4491A445" w:rsidR="00694CD6" w:rsidRDefault="00694CD6" w:rsidP="00694CD6">
      <w:pPr>
        <w:pStyle w:val="ListParagraph"/>
        <w:numPr>
          <w:ilvl w:val="0"/>
          <w:numId w:val="11"/>
        </w:numPr>
        <w:spacing w:before="240"/>
        <w:jc w:val="both"/>
      </w:pPr>
      <w:r>
        <w:t>Osnaživanje nastavnika za brzi odgovor na zahtjeve tržišta rada;</w:t>
      </w:r>
    </w:p>
    <w:p w14:paraId="70648433" w14:textId="16CD4803" w:rsidR="00694CD6" w:rsidRDefault="00694CD6" w:rsidP="00694CD6">
      <w:pPr>
        <w:pStyle w:val="ListParagraph"/>
        <w:numPr>
          <w:ilvl w:val="0"/>
          <w:numId w:val="11"/>
        </w:numPr>
        <w:spacing w:before="240"/>
        <w:jc w:val="both"/>
      </w:pPr>
      <w:r>
        <w:t>Uspostava sustava suradnje za kontinuiranu razmjenu između poslodavaca, nastavnika, trenera (ekosustav vještina);</w:t>
      </w:r>
    </w:p>
    <w:p w14:paraId="5B307A28" w14:textId="433ADB3D" w:rsidR="00694CD6" w:rsidRDefault="00694CD6" w:rsidP="00694CD6">
      <w:pPr>
        <w:pStyle w:val="ListParagraph"/>
        <w:numPr>
          <w:ilvl w:val="0"/>
          <w:numId w:val="11"/>
        </w:numPr>
        <w:spacing w:before="240"/>
        <w:jc w:val="both"/>
      </w:pPr>
      <w:r>
        <w:t>Stvaranje fizičkog i virtualnog okruženja za interakciju, demonstraciju, razvoj i individualizaciju;</w:t>
      </w:r>
    </w:p>
    <w:p w14:paraId="6DCB4471" w14:textId="462A9856" w:rsidR="00694CD6" w:rsidRDefault="00694CD6" w:rsidP="00694CD6">
      <w:pPr>
        <w:pStyle w:val="ListParagraph"/>
        <w:numPr>
          <w:ilvl w:val="0"/>
          <w:numId w:val="11"/>
        </w:numPr>
        <w:spacing w:before="240"/>
        <w:jc w:val="both"/>
      </w:pPr>
      <w:r>
        <w:t>Promicanje ruralnog razvoja i vitalnosti, predstavljanje mogućnosti multifunkcionalne poljoprivrede;</w:t>
      </w:r>
    </w:p>
    <w:p w14:paraId="01E47127" w14:textId="1F2A2979" w:rsidR="00611F61" w:rsidRDefault="00694CD6" w:rsidP="00694CD6">
      <w:pPr>
        <w:pStyle w:val="ListParagraph"/>
        <w:numPr>
          <w:ilvl w:val="0"/>
          <w:numId w:val="11"/>
        </w:numPr>
        <w:spacing w:before="240"/>
        <w:jc w:val="both"/>
      </w:pPr>
      <w:r>
        <w:t>Povećanje digitalnih kompetencija kod učenika i nastavnika.</w:t>
      </w:r>
    </w:p>
    <w:p w14:paraId="3D22BC23" w14:textId="77777777" w:rsidR="003D31F2" w:rsidRDefault="003D31F2" w:rsidP="00B7619C">
      <w:pPr>
        <w:spacing w:before="240"/>
        <w:jc w:val="both"/>
        <w:rPr>
          <w:i/>
        </w:rPr>
      </w:pPr>
    </w:p>
    <w:p w14:paraId="321455E5" w14:textId="5AEC7A75" w:rsidR="00B7619C" w:rsidRPr="00B7619C" w:rsidRDefault="00B7619C" w:rsidP="00B7619C">
      <w:pPr>
        <w:spacing w:before="240"/>
        <w:jc w:val="both"/>
        <w:rPr>
          <w:i/>
        </w:rPr>
      </w:pPr>
      <w:r w:rsidRPr="00B7619C">
        <w:rPr>
          <w:i/>
        </w:rPr>
        <w:t>Izračun financijskog plana:</w:t>
      </w:r>
    </w:p>
    <w:p w14:paraId="2332D8DA" w14:textId="149314CF" w:rsidR="00D43C82" w:rsidRDefault="00B7619C" w:rsidP="00D43C82">
      <w:pPr>
        <w:spacing w:after="0"/>
        <w:jc w:val="both"/>
      </w:pPr>
      <w:r>
        <w:t xml:space="preserve">U 2024. planirana su sredstva u iznosu od </w:t>
      </w:r>
      <w:r w:rsidR="007742AA" w:rsidRPr="00147749">
        <w:t>94.</w:t>
      </w:r>
      <w:r w:rsidR="00D43C82" w:rsidRPr="00147749">
        <w:t>000</w:t>
      </w:r>
      <w:r w:rsidR="007742AA" w:rsidRPr="00147749">
        <w:t>,00</w:t>
      </w:r>
      <w:r w:rsidR="00D43C82" w:rsidRPr="00147749">
        <w:t xml:space="preserve"> eura</w:t>
      </w:r>
      <w:r w:rsidR="00D43C82">
        <w:t xml:space="preserve">,  </w:t>
      </w:r>
      <w:r w:rsidR="007742AA" w:rsidRPr="00147749">
        <w:t xml:space="preserve">27.000,00 eura </w:t>
      </w:r>
      <w:r w:rsidR="007742AA" w:rsidRPr="007742AA">
        <w:t xml:space="preserve">za plaće zaposlenika, </w:t>
      </w:r>
      <w:r w:rsidR="00BB4079" w:rsidRPr="00147749">
        <w:t>67.0</w:t>
      </w:r>
      <w:r w:rsidR="007742AA" w:rsidRPr="00147749">
        <w:t>00,00</w:t>
      </w:r>
      <w:r w:rsidR="007742AA" w:rsidRPr="007742AA">
        <w:t xml:space="preserve"> eura za materijalne rashode</w:t>
      </w:r>
      <w:r w:rsidR="00BB4079">
        <w:t>.</w:t>
      </w:r>
    </w:p>
    <w:p w14:paraId="70B5D5B2" w14:textId="2002D493" w:rsidR="00D43C82" w:rsidRDefault="00D43C82" w:rsidP="00D43C82">
      <w:pPr>
        <w:spacing w:after="0"/>
        <w:jc w:val="both"/>
      </w:pPr>
    </w:p>
    <w:p w14:paraId="041B98C5" w14:textId="582424AE" w:rsidR="003972B6" w:rsidRDefault="003972B6" w:rsidP="003972B6">
      <w:pPr>
        <w:spacing w:after="0"/>
        <w:jc w:val="both"/>
      </w:pPr>
      <w:r>
        <w:lastRenderedPageBreak/>
        <w:t xml:space="preserve">U 2025. planirana su sredstva u iznosu od </w:t>
      </w:r>
      <w:r w:rsidRPr="00147749">
        <w:t xml:space="preserve">100.000,00 eura,  27.000,00 </w:t>
      </w:r>
      <w:r w:rsidRPr="007742AA">
        <w:t xml:space="preserve">eura za plaće zaposlenika, </w:t>
      </w:r>
      <w:r w:rsidR="00BB4079" w:rsidRPr="00147749">
        <w:t>73.00</w:t>
      </w:r>
      <w:r w:rsidRPr="00147749">
        <w:t xml:space="preserve">0,00 </w:t>
      </w:r>
      <w:r w:rsidRPr="007742AA">
        <w:t>eura za materijalne rashode.</w:t>
      </w:r>
    </w:p>
    <w:p w14:paraId="27A1CCF7" w14:textId="3040C485" w:rsidR="003972B6" w:rsidRDefault="003972B6" w:rsidP="00D43C82">
      <w:pPr>
        <w:spacing w:after="0"/>
        <w:jc w:val="both"/>
      </w:pPr>
    </w:p>
    <w:p w14:paraId="3FBFDFFC" w14:textId="066D4B67" w:rsidR="003972B6" w:rsidRDefault="003972B6" w:rsidP="00D43C82">
      <w:pPr>
        <w:spacing w:after="0"/>
        <w:jc w:val="both"/>
      </w:pPr>
      <w:r w:rsidRPr="003972B6">
        <w:t>U 202</w:t>
      </w:r>
      <w:r>
        <w:t>6</w:t>
      </w:r>
      <w:r w:rsidRPr="003972B6">
        <w:t>. plani</w:t>
      </w:r>
      <w:r w:rsidR="00BF768D">
        <w:t xml:space="preserve">rana su sredstva u iznosu od </w:t>
      </w:r>
      <w:r w:rsidRPr="00147749">
        <w:t xml:space="preserve">82.000,00 </w:t>
      </w:r>
      <w:r w:rsidRPr="003972B6">
        <w:t>eura</w:t>
      </w:r>
      <w:r w:rsidRPr="00147749">
        <w:t xml:space="preserve">,  </w:t>
      </w:r>
      <w:r w:rsidR="007D2213">
        <w:t>15</w:t>
      </w:r>
      <w:r w:rsidRPr="00147749">
        <w:t>.000,00</w:t>
      </w:r>
      <w:r w:rsidRPr="003972B6">
        <w:t xml:space="preserve"> eura za plaće </w:t>
      </w:r>
      <w:r w:rsidRPr="00147749">
        <w:t>zaposlenika</w:t>
      </w:r>
      <w:r w:rsidR="00BB4079" w:rsidRPr="00147749">
        <w:t xml:space="preserve">, </w:t>
      </w:r>
      <w:r w:rsidR="007D2213">
        <w:t>67</w:t>
      </w:r>
      <w:r w:rsidR="00BB4079" w:rsidRPr="00147749">
        <w:t>.00</w:t>
      </w:r>
      <w:r w:rsidRPr="00147749">
        <w:t xml:space="preserve">0,00 </w:t>
      </w:r>
      <w:r w:rsidRPr="003972B6">
        <w:t>eura za materijalne rashode</w:t>
      </w:r>
      <w:r w:rsidR="00BB4079">
        <w:t>.</w:t>
      </w:r>
    </w:p>
    <w:p w14:paraId="5AE2055E" w14:textId="77777777" w:rsidR="00D43C82" w:rsidRDefault="00D43C82" w:rsidP="00D43C82">
      <w:pPr>
        <w:spacing w:after="0"/>
        <w:jc w:val="both"/>
      </w:pPr>
    </w:p>
    <w:p w14:paraId="6DAB50BE" w14:textId="77777777" w:rsidR="00D43C82" w:rsidRDefault="00D43C82" w:rsidP="00B7619C">
      <w:pPr>
        <w:spacing w:after="0"/>
        <w:jc w:val="both"/>
      </w:pPr>
    </w:p>
    <w:p w14:paraId="66974E57" w14:textId="60572D62" w:rsidR="007742AA" w:rsidRDefault="007742AA" w:rsidP="00B7619C">
      <w:pPr>
        <w:spacing w:after="0"/>
        <w:jc w:val="both"/>
      </w:pPr>
    </w:p>
    <w:p w14:paraId="4B08DC8E" w14:textId="77777777" w:rsidR="00080973" w:rsidRDefault="00080973" w:rsidP="00080973">
      <w:pPr>
        <w:spacing w:after="0"/>
        <w:jc w:val="both"/>
      </w:pPr>
    </w:p>
    <w:p w14:paraId="5237A310" w14:textId="77777777" w:rsidR="007742AA" w:rsidRDefault="007742AA" w:rsidP="00B7619C">
      <w:pPr>
        <w:spacing w:after="0"/>
        <w:jc w:val="both"/>
      </w:pPr>
    </w:p>
    <w:sectPr w:rsidR="007742AA" w:rsidSect="002A6683"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4FB14" w14:textId="77777777" w:rsidR="001014AD" w:rsidRDefault="001014AD">
      <w:pPr>
        <w:spacing w:after="0" w:line="240" w:lineRule="auto"/>
      </w:pPr>
      <w:r>
        <w:separator/>
      </w:r>
    </w:p>
  </w:endnote>
  <w:endnote w:type="continuationSeparator" w:id="0">
    <w:p w14:paraId="10E7F61C" w14:textId="77777777" w:rsidR="001014AD" w:rsidRDefault="00101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YInterstate Light">
    <w:altName w:val="Times New Roman"/>
    <w:charset w:val="EE"/>
    <w:family w:val="auto"/>
    <w:pitch w:val="variable"/>
    <w:sig w:usb0="00000001" w:usb1="5000206A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5515545"/>
      <w:docPartObj>
        <w:docPartGallery w:val="Page Numbers (Bottom of Page)"/>
        <w:docPartUnique/>
      </w:docPartObj>
    </w:sdtPr>
    <w:sdtEndPr/>
    <w:sdtContent>
      <w:p w14:paraId="28B28560" w14:textId="38FE6D88" w:rsidR="0028320C" w:rsidRDefault="0028320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7E8">
          <w:rPr>
            <w:noProof/>
          </w:rPr>
          <w:t>6</w:t>
        </w:r>
        <w:r>
          <w:fldChar w:fldCharType="end"/>
        </w:r>
      </w:p>
    </w:sdtContent>
  </w:sdt>
  <w:p w14:paraId="63B37A61" w14:textId="77777777" w:rsidR="0028320C" w:rsidRDefault="002832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D711E" w14:textId="77777777" w:rsidR="001014AD" w:rsidRDefault="001014AD">
      <w:pPr>
        <w:spacing w:after="0" w:line="240" w:lineRule="auto"/>
      </w:pPr>
      <w:r>
        <w:separator/>
      </w:r>
    </w:p>
  </w:footnote>
  <w:footnote w:type="continuationSeparator" w:id="0">
    <w:p w14:paraId="2C4F5A0C" w14:textId="77777777" w:rsidR="001014AD" w:rsidRDefault="00101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10926"/>
    <w:multiLevelType w:val="hybridMultilevel"/>
    <w:tmpl w:val="BC1E5272"/>
    <w:lvl w:ilvl="0" w:tplc="452C38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A3E1D"/>
    <w:multiLevelType w:val="hybridMultilevel"/>
    <w:tmpl w:val="5E6017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A2C1F"/>
    <w:multiLevelType w:val="hybridMultilevel"/>
    <w:tmpl w:val="A0E4B39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21366"/>
    <w:multiLevelType w:val="hybridMultilevel"/>
    <w:tmpl w:val="D040E5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46AF6"/>
    <w:multiLevelType w:val="hybridMultilevel"/>
    <w:tmpl w:val="60F06B42"/>
    <w:lvl w:ilvl="0" w:tplc="156EA0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52F17"/>
    <w:multiLevelType w:val="hybridMultilevel"/>
    <w:tmpl w:val="86783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16CE3"/>
    <w:multiLevelType w:val="hybridMultilevel"/>
    <w:tmpl w:val="130E6B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0"/>
  </w:num>
  <w:num w:numId="8">
    <w:abstractNumId w:val="9"/>
  </w:num>
  <w:num w:numId="9">
    <w:abstractNumId w:val="5"/>
  </w:num>
  <w:num w:numId="10">
    <w:abstractNumId w:val="11"/>
  </w:num>
  <w:num w:numId="11">
    <w:abstractNumId w:val="1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30327"/>
    <w:rsid w:val="00030FDD"/>
    <w:rsid w:val="0007011E"/>
    <w:rsid w:val="00080973"/>
    <w:rsid w:val="001014AD"/>
    <w:rsid w:val="00147749"/>
    <w:rsid w:val="001B0F7A"/>
    <w:rsid w:val="001B3688"/>
    <w:rsid w:val="00220BF7"/>
    <w:rsid w:val="00227D81"/>
    <w:rsid w:val="0028320C"/>
    <w:rsid w:val="002A6683"/>
    <w:rsid w:val="002B57E8"/>
    <w:rsid w:val="002C7121"/>
    <w:rsid w:val="002D444E"/>
    <w:rsid w:val="002D7F34"/>
    <w:rsid w:val="002E51B6"/>
    <w:rsid w:val="002F1F05"/>
    <w:rsid w:val="003173EC"/>
    <w:rsid w:val="00320F27"/>
    <w:rsid w:val="003239CD"/>
    <w:rsid w:val="00324025"/>
    <w:rsid w:val="00325AC6"/>
    <w:rsid w:val="00331A4C"/>
    <w:rsid w:val="0035060A"/>
    <w:rsid w:val="00371EDA"/>
    <w:rsid w:val="00373110"/>
    <w:rsid w:val="003966E0"/>
    <w:rsid w:val="003972B6"/>
    <w:rsid w:val="003B0054"/>
    <w:rsid w:val="003B2CF0"/>
    <w:rsid w:val="003D31F2"/>
    <w:rsid w:val="003E2234"/>
    <w:rsid w:val="004219B0"/>
    <w:rsid w:val="00444B9D"/>
    <w:rsid w:val="00474EAA"/>
    <w:rsid w:val="004B6112"/>
    <w:rsid w:val="004C3A59"/>
    <w:rsid w:val="004C70D1"/>
    <w:rsid w:val="004E02C5"/>
    <w:rsid w:val="005422D3"/>
    <w:rsid w:val="00543E68"/>
    <w:rsid w:val="00554B7F"/>
    <w:rsid w:val="00585281"/>
    <w:rsid w:val="0059791F"/>
    <w:rsid w:val="005B5CC7"/>
    <w:rsid w:val="005C623F"/>
    <w:rsid w:val="005D48FC"/>
    <w:rsid w:val="005E3276"/>
    <w:rsid w:val="00611F61"/>
    <w:rsid w:val="00683154"/>
    <w:rsid w:val="00694CD6"/>
    <w:rsid w:val="00696F63"/>
    <w:rsid w:val="006E7CA2"/>
    <w:rsid w:val="00701B04"/>
    <w:rsid w:val="00703212"/>
    <w:rsid w:val="00760031"/>
    <w:rsid w:val="0076094F"/>
    <w:rsid w:val="00767FA9"/>
    <w:rsid w:val="007742AA"/>
    <w:rsid w:val="007B33DC"/>
    <w:rsid w:val="007D2213"/>
    <w:rsid w:val="007F3329"/>
    <w:rsid w:val="007F547C"/>
    <w:rsid w:val="00811A0F"/>
    <w:rsid w:val="00815E63"/>
    <w:rsid w:val="008223B8"/>
    <w:rsid w:val="008264C9"/>
    <w:rsid w:val="008331B0"/>
    <w:rsid w:val="00846E65"/>
    <w:rsid w:val="008750BD"/>
    <w:rsid w:val="008A341D"/>
    <w:rsid w:val="008B5D1C"/>
    <w:rsid w:val="008D53A6"/>
    <w:rsid w:val="009017B5"/>
    <w:rsid w:val="009139AD"/>
    <w:rsid w:val="0092744B"/>
    <w:rsid w:val="00930C5F"/>
    <w:rsid w:val="0098036D"/>
    <w:rsid w:val="0098735A"/>
    <w:rsid w:val="009A65A8"/>
    <w:rsid w:val="009B1486"/>
    <w:rsid w:val="009E1B17"/>
    <w:rsid w:val="009E2203"/>
    <w:rsid w:val="009F236F"/>
    <w:rsid w:val="009F3949"/>
    <w:rsid w:val="00A10E45"/>
    <w:rsid w:val="00A23928"/>
    <w:rsid w:val="00A3101B"/>
    <w:rsid w:val="00A32E05"/>
    <w:rsid w:val="00A46CB2"/>
    <w:rsid w:val="00A568C9"/>
    <w:rsid w:val="00A65ABA"/>
    <w:rsid w:val="00A9015C"/>
    <w:rsid w:val="00AB44A9"/>
    <w:rsid w:val="00AD4E6F"/>
    <w:rsid w:val="00AF0AF1"/>
    <w:rsid w:val="00AF3217"/>
    <w:rsid w:val="00AF6736"/>
    <w:rsid w:val="00B16542"/>
    <w:rsid w:val="00B7598C"/>
    <w:rsid w:val="00B7619C"/>
    <w:rsid w:val="00BA2956"/>
    <w:rsid w:val="00BB4079"/>
    <w:rsid w:val="00BB47B9"/>
    <w:rsid w:val="00BD7BDB"/>
    <w:rsid w:val="00BD7FDD"/>
    <w:rsid w:val="00BE39EE"/>
    <w:rsid w:val="00BE741E"/>
    <w:rsid w:val="00BF768D"/>
    <w:rsid w:val="00C11205"/>
    <w:rsid w:val="00C41919"/>
    <w:rsid w:val="00C84559"/>
    <w:rsid w:val="00CB764D"/>
    <w:rsid w:val="00CC17B1"/>
    <w:rsid w:val="00CF1E1F"/>
    <w:rsid w:val="00CF65E2"/>
    <w:rsid w:val="00CF74A1"/>
    <w:rsid w:val="00D04B67"/>
    <w:rsid w:val="00D1562D"/>
    <w:rsid w:val="00D164A4"/>
    <w:rsid w:val="00D375DC"/>
    <w:rsid w:val="00D43C82"/>
    <w:rsid w:val="00D5408D"/>
    <w:rsid w:val="00DA7AFE"/>
    <w:rsid w:val="00DB0E73"/>
    <w:rsid w:val="00E16FD6"/>
    <w:rsid w:val="00E32F1A"/>
    <w:rsid w:val="00E474DA"/>
    <w:rsid w:val="00EB4A63"/>
    <w:rsid w:val="00EB7B55"/>
    <w:rsid w:val="00EC511B"/>
    <w:rsid w:val="00EF05CF"/>
    <w:rsid w:val="00EF0A99"/>
    <w:rsid w:val="00EF1060"/>
    <w:rsid w:val="00F12286"/>
    <w:rsid w:val="00F17C97"/>
    <w:rsid w:val="00F45160"/>
    <w:rsid w:val="00F815A6"/>
    <w:rsid w:val="00FC005F"/>
    <w:rsid w:val="00FD6A06"/>
    <w:rsid w:val="00FE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974C5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5CF"/>
  </w:style>
  <w:style w:type="table" w:styleId="TableGrid">
    <w:name w:val="Table Grid"/>
    <w:basedOn w:val="TableNormal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5CF"/>
    <w:pPr>
      <w:ind w:left="720"/>
      <w:contextualSpacing/>
    </w:pPr>
  </w:style>
  <w:style w:type="paragraph" w:styleId="NoSpacing">
    <w:name w:val="No Spacing"/>
    <w:uiPriority w:val="1"/>
    <w:qFormat/>
    <w:rsid w:val="005E327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EB4A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A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A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A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A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DB62E-E10E-41CA-AD4C-F56BA9000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2999</Words>
  <Characters>17096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Katarina Bukovac</cp:lastModifiedBy>
  <cp:revision>13</cp:revision>
  <cp:lastPrinted>2023-10-11T06:26:00Z</cp:lastPrinted>
  <dcterms:created xsi:type="dcterms:W3CDTF">2023-10-11T06:28:00Z</dcterms:created>
  <dcterms:modified xsi:type="dcterms:W3CDTF">2023-10-11T11:10:00Z</dcterms:modified>
</cp:coreProperties>
</file>