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06744B" w:rsidRPr="0006744B" w14:paraId="3BC667FC" w14:textId="77777777" w:rsidTr="006C25F3">
        <w:tc>
          <w:tcPr>
            <w:tcW w:w="3931" w:type="dxa"/>
            <w:shd w:val="clear" w:color="auto" w:fill="auto"/>
            <w:vAlign w:val="center"/>
          </w:tcPr>
          <w:p w14:paraId="60FBB7D9" w14:textId="0F17844B" w:rsidR="006C25F3" w:rsidRPr="0006744B" w:rsidRDefault="006C25F3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Naziv kolegija:</w:t>
            </w:r>
          </w:p>
        </w:tc>
        <w:tc>
          <w:tcPr>
            <w:tcW w:w="5850" w:type="dxa"/>
          </w:tcPr>
          <w:p w14:paraId="33C8DCAB" w14:textId="2A282FC4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</w:rPr>
              <w:t>ODGOVORNI TURIZAM</w:t>
            </w:r>
          </w:p>
        </w:tc>
      </w:tr>
      <w:tr w:rsidR="0006744B" w:rsidRPr="0006744B" w14:paraId="5E3CDAE1" w14:textId="77777777" w:rsidTr="006C25F3">
        <w:tc>
          <w:tcPr>
            <w:tcW w:w="3931" w:type="dxa"/>
            <w:shd w:val="clear" w:color="auto" w:fill="auto"/>
            <w:vAlign w:val="center"/>
          </w:tcPr>
          <w:p w14:paraId="27873054" w14:textId="6466EC8F" w:rsidR="006C25F3" w:rsidRPr="0006744B" w:rsidRDefault="006C25F3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Šifra kolegija u ISVU-u:</w:t>
            </w:r>
          </w:p>
        </w:tc>
        <w:tc>
          <w:tcPr>
            <w:tcW w:w="5850" w:type="dxa"/>
          </w:tcPr>
          <w:p w14:paraId="0855CA41" w14:textId="62BD455F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</w:rPr>
              <w:t>191848-7325</w:t>
            </w:r>
          </w:p>
        </w:tc>
      </w:tr>
      <w:tr w:rsidR="0006744B" w:rsidRPr="0006744B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06744B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N</w:t>
            </w:r>
            <w:r w:rsidR="002102E2"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119C5DC4" w:rsidR="0088777F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Dr.sc</w:t>
            </w:r>
            <w:r w:rsidR="005F5594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. Draženka Birkić, prof. struč.stud.</w:t>
            </w:r>
          </w:p>
        </w:tc>
      </w:tr>
      <w:tr w:rsidR="0006744B" w:rsidRPr="0006744B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06744B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31AC3311" w:rsidR="00B23DE0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Nera Fabijanić, mag.ing.agr</w:t>
            </w:r>
            <w:r w:rsidR="00061310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, viši pred.</w:t>
            </w:r>
          </w:p>
        </w:tc>
      </w:tr>
      <w:tr w:rsidR="0006744B" w:rsidRPr="0006744B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Studij i smjer pri  kojem se izvodi kolegij:</w:t>
            </w:r>
          </w:p>
        </w:tc>
        <w:tc>
          <w:tcPr>
            <w:tcW w:w="5850" w:type="dxa"/>
            <w:vAlign w:val="center"/>
          </w:tcPr>
          <w:p w14:paraId="3FD86412" w14:textId="06033AE7" w:rsidR="00CD26C5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STRUČNI STUDIJ LOVSTVO I ZAŠTITA PRIRODE </w:t>
            </w:r>
            <w:r w:rsidR="001808B2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izv.</w:t>
            </w:r>
          </w:p>
        </w:tc>
      </w:tr>
      <w:tr w:rsidR="0006744B" w:rsidRPr="0006744B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7CD1955F" w:rsidR="00CD26C5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4.0</w:t>
            </w:r>
          </w:p>
        </w:tc>
      </w:tr>
      <w:tr w:rsidR="0006744B" w:rsidRPr="0006744B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Semestar izvođenja kolegija:</w:t>
            </w:r>
          </w:p>
        </w:tc>
        <w:tc>
          <w:tcPr>
            <w:tcW w:w="5850" w:type="dxa"/>
            <w:vAlign w:val="center"/>
          </w:tcPr>
          <w:p w14:paraId="4505A2FA" w14:textId="0F5C61D7" w:rsidR="00CD26C5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V</w:t>
            </w:r>
          </w:p>
        </w:tc>
      </w:tr>
      <w:tr w:rsidR="0006744B" w:rsidRPr="0006744B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05D85FB1" w:rsidR="00CD26C5" w:rsidRPr="0006744B" w:rsidRDefault="006C25F3" w:rsidP="00EC1DD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Uvod u ekonomiju</w:t>
            </w:r>
          </w:p>
        </w:tc>
      </w:tr>
      <w:tr w:rsidR="0006744B" w:rsidRPr="0006744B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06744B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Ciljevi kolegija:</w:t>
            </w:r>
          </w:p>
        </w:tc>
        <w:tc>
          <w:tcPr>
            <w:tcW w:w="5850" w:type="dxa"/>
            <w:vAlign w:val="center"/>
          </w:tcPr>
          <w:p w14:paraId="718F0066" w14:textId="538B7078" w:rsidR="00CD26C5" w:rsidRPr="0006744B" w:rsidRDefault="006C25F3" w:rsidP="005F55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Usvojiti osnovna  znanja  iz područja turizma. Razviti  kritičko razmišljanje  povezano s  prepoznavanjem mogućnosti razvoja turizma  uz istovremeno očuvanje prirodnih i društvenih resursa.</w:t>
            </w:r>
            <w:r w:rsid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 xml:space="preserve"> </w:t>
            </w:r>
            <w:r w:rsidRPr="0006744B">
              <w:rPr>
                <w:rFonts w:ascii="Times New Roman" w:hAnsi="Times New Roman"/>
                <w:color w:val="000000" w:themeColor="text1"/>
                <w:sz w:val="20"/>
                <w:lang w:val="hr-HR"/>
              </w:rPr>
              <w:t>Usvojiti znanja i razviti vještine potrebne za organizaciju i praktično provođenje specifičnih oblika odgovornog turizma i  turističkih aktivnosti u prirodi bez štetnih posljedica po sam resurs.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06744B" w14:paraId="08DE8CF1" w14:textId="77777777" w:rsidTr="0006744B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06744B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06744B" w:rsidRDefault="00972927" w:rsidP="002636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 xml:space="preserve">Broj sati </w:t>
            </w:r>
            <w:r w:rsidR="007C524E"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semestralno</w:t>
            </w: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06744B" w:rsidRDefault="007C524E" w:rsidP="002636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6C25F3" w:rsidRPr="0006744B" w14:paraId="5F9C8F62" w14:textId="77777777" w:rsidTr="0006744B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619E08D3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4394" w:type="dxa"/>
            <w:vAlign w:val="center"/>
          </w:tcPr>
          <w:p w14:paraId="6DC58B66" w14:textId="63F4711C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 xml:space="preserve">Prisustvo na predavanjima - </w:t>
            </w:r>
            <w:r w:rsidR="001808B2">
              <w:rPr>
                <w:rFonts w:ascii="Times New Roman" w:hAnsi="Times New Roman"/>
              </w:rPr>
              <w:t>6</w:t>
            </w:r>
            <w:r w:rsidRPr="0006744B">
              <w:rPr>
                <w:rFonts w:ascii="Times New Roman" w:hAnsi="Times New Roman"/>
              </w:rPr>
              <w:t xml:space="preserve">0% </w:t>
            </w:r>
          </w:p>
        </w:tc>
      </w:tr>
      <w:tr w:rsidR="006C25F3" w:rsidRPr="0006744B" w14:paraId="14C53E4A" w14:textId="77777777" w:rsidTr="0006744B">
        <w:tc>
          <w:tcPr>
            <w:tcW w:w="3969" w:type="dxa"/>
            <w:vAlign w:val="center"/>
          </w:tcPr>
          <w:p w14:paraId="14358C8E" w14:textId="2E75F156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199D6AEE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  <w:lang w:val="hr-HR"/>
              </w:rPr>
              <w:t>20</w:t>
            </w:r>
          </w:p>
        </w:tc>
        <w:tc>
          <w:tcPr>
            <w:tcW w:w="4394" w:type="dxa"/>
            <w:vAlign w:val="center"/>
          </w:tcPr>
          <w:p w14:paraId="5B249D16" w14:textId="3A6BADBC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 xml:space="preserve">Prisustvo na vježbama </w:t>
            </w:r>
            <w:r w:rsidR="0006744B">
              <w:rPr>
                <w:rFonts w:ascii="Times New Roman" w:hAnsi="Times New Roman"/>
              </w:rPr>
              <w:t xml:space="preserve"> - </w:t>
            </w:r>
            <w:r w:rsidR="001808B2">
              <w:rPr>
                <w:rFonts w:ascii="Times New Roman" w:hAnsi="Times New Roman"/>
              </w:rPr>
              <w:t>6</w:t>
            </w:r>
            <w:r w:rsidRPr="0006744B">
              <w:rPr>
                <w:rFonts w:ascii="Times New Roman" w:hAnsi="Times New Roman"/>
              </w:rPr>
              <w:t xml:space="preserve">0% </w:t>
            </w:r>
          </w:p>
        </w:tc>
      </w:tr>
      <w:tr w:rsidR="006C25F3" w:rsidRPr="0006744B" w14:paraId="53712377" w14:textId="77777777" w:rsidTr="0006744B">
        <w:tc>
          <w:tcPr>
            <w:tcW w:w="3969" w:type="dxa"/>
            <w:vAlign w:val="center"/>
          </w:tcPr>
          <w:p w14:paraId="67BFC1F9" w14:textId="0313377D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7809E854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784D959A" w14:textId="42AC8735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6C25F3" w:rsidRPr="0006744B" w14:paraId="45A997A3" w14:textId="77777777" w:rsidTr="0006744B">
        <w:tc>
          <w:tcPr>
            <w:tcW w:w="3969" w:type="dxa"/>
            <w:vAlign w:val="center"/>
          </w:tcPr>
          <w:p w14:paraId="323A1382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715BC3C3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4394" w:type="dxa"/>
            <w:vAlign w:val="center"/>
          </w:tcPr>
          <w:p w14:paraId="3F7964EF" w14:textId="001E3385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Prisustvo na terenskoj nastavi  -</w:t>
            </w:r>
            <w:r w:rsidR="001808B2">
              <w:rPr>
                <w:rFonts w:ascii="Times New Roman" w:hAnsi="Times New Roman"/>
              </w:rPr>
              <w:t>6</w:t>
            </w:r>
            <w:r w:rsidRPr="0006744B">
              <w:rPr>
                <w:rFonts w:ascii="Times New Roman" w:hAnsi="Times New Roman"/>
              </w:rPr>
              <w:t>0%</w:t>
            </w:r>
          </w:p>
        </w:tc>
      </w:tr>
      <w:tr w:rsidR="006C25F3" w:rsidRPr="0006744B" w14:paraId="177CFF70" w14:textId="77777777" w:rsidTr="0006744B">
        <w:tc>
          <w:tcPr>
            <w:tcW w:w="3969" w:type="dxa"/>
            <w:vAlign w:val="center"/>
          </w:tcPr>
          <w:p w14:paraId="162B279A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143814B8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</w:p>
        </w:tc>
        <w:tc>
          <w:tcPr>
            <w:tcW w:w="4394" w:type="dxa"/>
            <w:vAlign w:val="center"/>
          </w:tcPr>
          <w:p w14:paraId="24A33BC7" w14:textId="6393B69C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6C25F3" w:rsidRPr="0006744B" w14:paraId="1A0960C5" w14:textId="77777777" w:rsidTr="0006744B">
        <w:tc>
          <w:tcPr>
            <w:tcW w:w="3969" w:type="dxa"/>
            <w:shd w:val="clear" w:color="auto" w:fill="D9D9D9"/>
            <w:vAlign w:val="center"/>
          </w:tcPr>
          <w:p w14:paraId="31601B0B" w14:textId="77777777" w:rsidR="006C25F3" w:rsidRPr="0006744B" w:rsidRDefault="006C25F3" w:rsidP="006C25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0DB7BD93" w:rsidR="006C25F3" w:rsidRPr="00C20DED" w:rsidRDefault="006C25F3" w:rsidP="000674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  <w:lang w:val="hr-HR"/>
              </w:rPr>
            </w:pPr>
            <w:r w:rsidRPr="00C20DED">
              <w:rPr>
                <w:rFonts w:ascii="Times New Roman" w:hAnsi="Times New Roman"/>
                <w:color w:val="000000" w:themeColor="text1"/>
              </w:rPr>
              <w:t>60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548EC249" w:rsidR="006C25F3" w:rsidRPr="0006744B" w:rsidRDefault="006C25F3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Ukupno na nastavi -</w:t>
            </w:r>
            <w:r w:rsidR="001808B2">
              <w:rPr>
                <w:rFonts w:ascii="Times New Roman" w:hAnsi="Times New Roman"/>
                <w:sz w:val="20"/>
                <w:lang w:val="hr-HR"/>
              </w:rPr>
              <w:t>60</w:t>
            </w:r>
            <w:r w:rsidRPr="0006744B">
              <w:rPr>
                <w:rFonts w:ascii="Times New Roman" w:hAnsi="Times New Roman"/>
                <w:sz w:val="20"/>
                <w:lang w:val="hr-HR"/>
              </w:rPr>
              <w:t>%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7969" w:type="dxa"/>
        <w:tblInd w:w="-147" w:type="dxa"/>
        <w:tblLook w:val="04A0" w:firstRow="1" w:lastRow="0" w:firstColumn="1" w:lastColumn="0" w:noHBand="0" w:noVBand="1"/>
      </w:tblPr>
      <w:tblGrid>
        <w:gridCol w:w="438"/>
        <w:gridCol w:w="2049"/>
        <w:gridCol w:w="1365"/>
        <w:gridCol w:w="990"/>
        <w:gridCol w:w="944"/>
        <w:gridCol w:w="810"/>
        <w:gridCol w:w="1373"/>
      </w:tblGrid>
      <w:tr w:rsidR="00AF2705" w:rsidRPr="00205AA7" w14:paraId="001676D0" w14:textId="77777777" w:rsidTr="00350709">
        <w:tc>
          <w:tcPr>
            <w:tcW w:w="2487" w:type="dxa"/>
            <w:gridSpan w:val="2"/>
            <w:shd w:val="pct12" w:color="auto" w:fill="auto"/>
            <w:vAlign w:val="center"/>
          </w:tcPr>
          <w:p w14:paraId="0D17E480" w14:textId="30B12C5F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365" w:type="dxa"/>
            <w:shd w:val="pct12" w:color="auto" w:fill="auto"/>
            <w:vAlign w:val="center"/>
          </w:tcPr>
          <w:p w14:paraId="2CF28C99" w14:textId="5678C325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Prezentacija</w:t>
            </w:r>
          </w:p>
        </w:tc>
        <w:tc>
          <w:tcPr>
            <w:tcW w:w="990" w:type="dxa"/>
            <w:shd w:val="pct12" w:color="auto" w:fill="auto"/>
            <w:vAlign w:val="center"/>
          </w:tcPr>
          <w:p w14:paraId="70089CAD" w14:textId="01ADC3FF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>
              <w:rPr>
                <w:rFonts w:ascii="Cambria" w:hAnsi="Cambria" w:cs="Calibri"/>
                <w:b/>
                <w:sz w:val="20"/>
                <w:lang w:val="hr-HR"/>
              </w:rPr>
              <w:t>Kolokvij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7E524B5" w14:textId="2E4DE498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6754C3ED" w14:textId="7D476937" w:rsidR="00AF2705" w:rsidRPr="00205AA7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373" w:type="dxa"/>
            <w:shd w:val="pct12" w:color="auto" w:fill="auto"/>
            <w:vAlign w:val="center"/>
          </w:tcPr>
          <w:p w14:paraId="5F349A75" w14:textId="0D0D12C4" w:rsidR="00AF2705" w:rsidRPr="007764D3" w:rsidRDefault="00AF2705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AF2705" w:rsidRPr="00205AA7" w14:paraId="20F0EDC8" w14:textId="77777777" w:rsidTr="00350709">
        <w:tc>
          <w:tcPr>
            <w:tcW w:w="438" w:type="dxa"/>
            <w:shd w:val="pct10" w:color="auto" w:fill="auto"/>
            <w:vAlign w:val="center"/>
          </w:tcPr>
          <w:p w14:paraId="78D8CA26" w14:textId="4045822E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1</w:t>
            </w:r>
          </w:p>
        </w:tc>
        <w:tc>
          <w:tcPr>
            <w:tcW w:w="2049" w:type="dxa"/>
          </w:tcPr>
          <w:p w14:paraId="3B6DA506" w14:textId="3C38044B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Ispravno </w:t>
            </w:r>
            <w:r w:rsidR="00641B5C">
              <w:rPr>
                <w:rFonts w:ascii="Cambria" w:hAnsi="Cambria" w:cs="Calibri"/>
                <w:bCs/>
                <w:sz w:val="20"/>
                <w:lang w:val="hr-HR"/>
              </w:rPr>
              <w:t>definirati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i interpretirati temeljne pojmove u području turizma i njegovog značaja za nacionalno gospodarstvo</w:t>
            </w:r>
          </w:p>
        </w:tc>
        <w:tc>
          <w:tcPr>
            <w:tcW w:w="1365" w:type="dxa"/>
            <w:vAlign w:val="center"/>
          </w:tcPr>
          <w:p w14:paraId="2FD003AD" w14:textId="68A5CB1A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5A29CC4D" w14:textId="4440CC1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3EB29036" w14:textId="1793F1DC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5F47E800" w14:textId="28FC1066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491760FF" w14:textId="4A3207FA" w:rsidR="00AF2705" w:rsidRPr="00FD6769" w:rsidRDefault="00F36B88" w:rsidP="0006744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20B53C2F" w14:textId="77777777" w:rsidTr="00350709">
        <w:tc>
          <w:tcPr>
            <w:tcW w:w="438" w:type="dxa"/>
            <w:shd w:val="pct10" w:color="auto" w:fill="auto"/>
            <w:vAlign w:val="center"/>
          </w:tcPr>
          <w:p w14:paraId="55DECEA6" w14:textId="08EA5B05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2049" w:type="dxa"/>
          </w:tcPr>
          <w:p w14:paraId="2EB372AA" w14:textId="30EBDF9F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Identificirati, analizirati i sistematizirati  turističku resursnu osnovu  i vrste turističkih atrakcija</w:t>
            </w:r>
          </w:p>
        </w:tc>
        <w:tc>
          <w:tcPr>
            <w:tcW w:w="1365" w:type="dxa"/>
            <w:vAlign w:val="center"/>
          </w:tcPr>
          <w:p w14:paraId="5FAA8A99" w14:textId="7860A554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2C93F6AF" w14:textId="687421C9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089BFE5D" w14:textId="60C2922B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56F00E13" w14:textId="53328625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7F349E98" w14:textId="366008DE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36E14D1E" w14:textId="77777777" w:rsidTr="00350709">
        <w:tc>
          <w:tcPr>
            <w:tcW w:w="438" w:type="dxa"/>
            <w:shd w:val="pct10" w:color="auto" w:fill="auto"/>
            <w:vAlign w:val="center"/>
          </w:tcPr>
          <w:p w14:paraId="63D2A06D" w14:textId="42EBCB8D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 xml:space="preserve"> 3</w:t>
            </w:r>
          </w:p>
        </w:tc>
        <w:tc>
          <w:tcPr>
            <w:tcW w:w="2049" w:type="dxa"/>
          </w:tcPr>
          <w:p w14:paraId="5B0078CE" w14:textId="46B22F79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Ispravno </w:t>
            </w:r>
            <w:r w:rsidR="00641B5C">
              <w:rPr>
                <w:rFonts w:ascii="Cambria" w:hAnsi="Cambria" w:cs="Calibri"/>
                <w:bCs/>
                <w:sz w:val="20"/>
                <w:lang w:val="hr-HR"/>
              </w:rPr>
              <w:t>definirati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i interpretirati temeljne pojmove  iz područja odgovornog i održivog  razvoja turizma s posebnim osvrtom  na načela održivog i odgovornog turizma</w:t>
            </w:r>
          </w:p>
        </w:tc>
        <w:tc>
          <w:tcPr>
            <w:tcW w:w="1365" w:type="dxa"/>
            <w:vAlign w:val="center"/>
          </w:tcPr>
          <w:p w14:paraId="22616F22" w14:textId="3542B402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EF136A8" w14:textId="01530F6B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5A0CFD72" w14:textId="5A5CC385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35CEB387" w14:textId="47A5089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72801638" w14:textId="2BDD665F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396AE6E9" w14:textId="77777777" w:rsidTr="00350709">
        <w:tc>
          <w:tcPr>
            <w:tcW w:w="438" w:type="dxa"/>
            <w:shd w:val="pct10" w:color="auto" w:fill="auto"/>
            <w:vAlign w:val="center"/>
          </w:tcPr>
          <w:p w14:paraId="7C584B97" w14:textId="75928B4B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 xml:space="preserve"> 4</w:t>
            </w:r>
          </w:p>
        </w:tc>
        <w:tc>
          <w:tcPr>
            <w:tcW w:w="2049" w:type="dxa"/>
          </w:tcPr>
          <w:p w14:paraId="4F8D5DA2" w14:textId="08F96FD9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Identificirati, analizirati i sistematizirati temeljne pojmove u svezi pojavnosti posebnih oblika  ruralnog turizma i aktivnosti u ruralnom prostoru</w:t>
            </w:r>
          </w:p>
        </w:tc>
        <w:tc>
          <w:tcPr>
            <w:tcW w:w="1365" w:type="dxa"/>
            <w:vAlign w:val="center"/>
          </w:tcPr>
          <w:p w14:paraId="6258DBEF" w14:textId="3C276D00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5FA583D" w14:textId="4FB5136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76FE49AB" w14:textId="256B35F9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62F182D" w14:textId="34AE752B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31DAFEBA" w14:textId="1DA53B04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3902A62A" w14:textId="77777777" w:rsidTr="00350709">
        <w:tc>
          <w:tcPr>
            <w:tcW w:w="438" w:type="dxa"/>
            <w:shd w:val="pct10" w:color="auto" w:fill="auto"/>
            <w:vAlign w:val="center"/>
          </w:tcPr>
          <w:p w14:paraId="55293B1B" w14:textId="00E3857C" w:rsidR="00AF2705" w:rsidRPr="00205AA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5</w:t>
            </w:r>
          </w:p>
        </w:tc>
        <w:tc>
          <w:tcPr>
            <w:tcW w:w="2049" w:type="dxa"/>
          </w:tcPr>
          <w:p w14:paraId="333E63A0" w14:textId="2169E60B" w:rsidR="00AF2705" w:rsidRPr="00205AA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Identificirati, analizirati i sistematizirati specifičnosti  tradicijske enogastronomije Republike Hrvatske te predlagati nove turističke doživljaje temeljene na tradicijskoj </w:t>
            </w:r>
            <w:r w:rsidR="005F5594">
              <w:rPr>
                <w:rFonts w:ascii="Cambria" w:hAnsi="Cambria" w:cs="Calibri"/>
                <w:bCs/>
                <w:sz w:val="20"/>
                <w:lang w:val="hr-HR"/>
              </w:rPr>
              <w:t>eno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>gastronomiji</w:t>
            </w:r>
          </w:p>
        </w:tc>
        <w:tc>
          <w:tcPr>
            <w:tcW w:w="1365" w:type="dxa"/>
            <w:vAlign w:val="center"/>
          </w:tcPr>
          <w:p w14:paraId="29CD5912" w14:textId="051D7816" w:rsidR="00AF2705" w:rsidRPr="00205AA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45DECE59" w14:textId="3AF395C6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50E9FB74" w14:textId="39598E94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2462515B" w14:textId="7AF819B3" w:rsidR="00AF2705" w:rsidRPr="00205AA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5CD6D6FE" w14:textId="45493450" w:rsidR="00AF2705" w:rsidRPr="00205AA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630907" w14:paraId="20FBBB0F" w14:textId="77777777" w:rsidTr="00350709">
        <w:tc>
          <w:tcPr>
            <w:tcW w:w="438" w:type="dxa"/>
            <w:shd w:val="pct10" w:color="auto" w:fill="auto"/>
            <w:vAlign w:val="center"/>
          </w:tcPr>
          <w:p w14:paraId="4AC64813" w14:textId="1B490B7C" w:rsidR="00AF2705" w:rsidRPr="0063090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</w:p>
        </w:tc>
        <w:tc>
          <w:tcPr>
            <w:tcW w:w="2049" w:type="dxa"/>
          </w:tcPr>
          <w:p w14:paraId="169B3B8B" w14:textId="225C1E25" w:rsidR="00AF2705" w:rsidRPr="0063090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Identificirati, analizirati i primijeniti odgovarajuće elemente promotivnog miksa za promotivne i prodajne kampanje različitih  turističkih proizvoda i gospodarskih subjekata</w:t>
            </w:r>
          </w:p>
        </w:tc>
        <w:tc>
          <w:tcPr>
            <w:tcW w:w="1365" w:type="dxa"/>
            <w:vAlign w:val="center"/>
          </w:tcPr>
          <w:p w14:paraId="33C7DBF1" w14:textId="7B80C890" w:rsidR="00AF2705" w:rsidRPr="0063090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154D7AA1" w14:textId="10D8598C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5A13C745" w14:textId="0010543C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3D08FC3" w14:textId="3E8AA37E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332802AF" w14:textId="66030135" w:rsidR="00AF2705" w:rsidRPr="0063090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630907" w14:paraId="6B25260B" w14:textId="77777777" w:rsidTr="00350709">
        <w:tc>
          <w:tcPr>
            <w:tcW w:w="438" w:type="dxa"/>
            <w:shd w:val="pct10" w:color="auto" w:fill="auto"/>
            <w:vAlign w:val="center"/>
          </w:tcPr>
          <w:p w14:paraId="247D00A8" w14:textId="75B24271" w:rsidR="00AF2705" w:rsidRPr="00630907" w:rsidRDefault="00AF2705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 xml:space="preserve"> 7</w:t>
            </w:r>
          </w:p>
        </w:tc>
        <w:tc>
          <w:tcPr>
            <w:tcW w:w="2049" w:type="dxa"/>
          </w:tcPr>
          <w:p w14:paraId="5252E3AD" w14:textId="17114C87" w:rsidR="00AF2705" w:rsidRPr="00630907" w:rsidRDefault="00350709" w:rsidP="006C25F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Identificirati i analizirati  pravnu regulativu uspostave odgovornog i održivog  </w:t>
            </w:r>
            <w:r w:rsidR="005F5594">
              <w:rPr>
                <w:rFonts w:ascii="Cambria" w:hAnsi="Cambria" w:cs="Calibri"/>
                <w:bCs/>
                <w:sz w:val="20"/>
                <w:lang w:val="hr-HR"/>
              </w:rPr>
              <w:t>razvoja</w:t>
            </w: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turizma</w:t>
            </w:r>
          </w:p>
        </w:tc>
        <w:tc>
          <w:tcPr>
            <w:tcW w:w="1365" w:type="dxa"/>
            <w:vAlign w:val="center"/>
          </w:tcPr>
          <w:p w14:paraId="6A8EFE67" w14:textId="31A73758" w:rsidR="00AF2705" w:rsidRPr="00630907" w:rsidRDefault="00AF2705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0AC2994D" w14:textId="4FE5359D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6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944" w:type="dxa"/>
            <w:vAlign w:val="center"/>
          </w:tcPr>
          <w:p w14:paraId="3B1212A5" w14:textId="603F893C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3F621A42" w14:textId="0DED1C8F" w:rsidR="00AF2705" w:rsidRPr="00630907" w:rsidRDefault="00A51159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8</w:t>
            </w:r>
            <w:r w:rsidR="00F36B88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1373" w:type="dxa"/>
            <w:vAlign w:val="center"/>
          </w:tcPr>
          <w:p w14:paraId="31963968" w14:textId="1B03D00F" w:rsidR="00AF2705" w:rsidRPr="00630907" w:rsidRDefault="00F36B88" w:rsidP="006C25F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F36B88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AF2705" w:rsidRPr="00205AA7" w14:paraId="6CF15AC8" w14:textId="77777777" w:rsidTr="00350709">
        <w:trPr>
          <w:gridAfter w:val="1"/>
          <w:wAfter w:w="1373" w:type="dxa"/>
        </w:trPr>
        <w:tc>
          <w:tcPr>
            <w:tcW w:w="2487" w:type="dxa"/>
            <w:gridSpan w:val="2"/>
            <w:shd w:val="pct10" w:color="auto" w:fill="auto"/>
            <w:vAlign w:val="center"/>
          </w:tcPr>
          <w:p w14:paraId="6D578312" w14:textId="3B066F7B" w:rsidR="00AF2705" w:rsidRPr="00205AA7" w:rsidRDefault="00AF270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365" w:type="dxa"/>
            <w:vAlign w:val="center"/>
          </w:tcPr>
          <w:p w14:paraId="5A84337C" w14:textId="14BA9775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30%</w:t>
            </w:r>
          </w:p>
        </w:tc>
        <w:tc>
          <w:tcPr>
            <w:tcW w:w="990" w:type="dxa"/>
            <w:vAlign w:val="center"/>
          </w:tcPr>
          <w:p w14:paraId="1CB806E6" w14:textId="1CD848A5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40%</w:t>
            </w:r>
          </w:p>
        </w:tc>
        <w:tc>
          <w:tcPr>
            <w:tcW w:w="944" w:type="dxa"/>
            <w:vAlign w:val="center"/>
          </w:tcPr>
          <w:p w14:paraId="7CCF9289" w14:textId="7165E049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70%</w:t>
            </w:r>
          </w:p>
        </w:tc>
        <w:tc>
          <w:tcPr>
            <w:tcW w:w="810" w:type="dxa"/>
            <w:vAlign w:val="center"/>
          </w:tcPr>
          <w:p w14:paraId="77ED1175" w14:textId="0F437AE4" w:rsidR="00AF2705" w:rsidRPr="00205AA7" w:rsidRDefault="00F36B88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35%</w:t>
            </w:r>
          </w:p>
        </w:tc>
      </w:tr>
      <w:tr w:rsidR="00AF2705" w:rsidRPr="00205AA7" w14:paraId="0DDF5E24" w14:textId="5CC3A944" w:rsidTr="00350709">
        <w:trPr>
          <w:gridAfter w:val="1"/>
          <w:wAfter w:w="1373" w:type="dxa"/>
        </w:trPr>
        <w:tc>
          <w:tcPr>
            <w:tcW w:w="2487" w:type="dxa"/>
            <w:gridSpan w:val="2"/>
            <w:shd w:val="pct10" w:color="auto" w:fill="auto"/>
            <w:vAlign w:val="center"/>
          </w:tcPr>
          <w:p w14:paraId="7379F503" w14:textId="11C13A88" w:rsidR="00AF2705" w:rsidRPr="0088777F" w:rsidRDefault="00AF2705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365" w:type="dxa"/>
            <w:vAlign w:val="center"/>
          </w:tcPr>
          <w:p w14:paraId="37E7DE8D" w14:textId="514C3429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90" w:type="dxa"/>
            <w:vAlign w:val="center"/>
          </w:tcPr>
          <w:p w14:paraId="55519B72" w14:textId="7D0D60A0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944" w:type="dxa"/>
            <w:vAlign w:val="center"/>
          </w:tcPr>
          <w:p w14:paraId="18A457DF" w14:textId="523D53D4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594187F8" w14:textId="77777777" w:rsidR="00AF2705" w:rsidRPr="00205AA7" w:rsidRDefault="00AF2705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jc w:val="center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06744B" w14:paraId="19D4E83B" w14:textId="77777777" w:rsidTr="0006744B">
        <w:trPr>
          <w:jc w:val="center"/>
        </w:trPr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</w:p>
        </w:tc>
      </w:tr>
      <w:tr w:rsidR="0088777F" w:rsidRPr="0006744B" w14:paraId="7F44BBFF" w14:textId="77777777" w:rsidTr="0006744B">
        <w:trPr>
          <w:jc w:val="center"/>
        </w:trPr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06744B" w:rsidRDefault="0088777F" w:rsidP="006C25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/>
                <w:sz w:val="20"/>
                <w:lang w:val="hr-HR"/>
              </w:rPr>
              <w:t xml:space="preserve">Prolaz </w:t>
            </w:r>
          </w:p>
        </w:tc>
      </w:tr>
      <w:tr w:rsidR="00A51159" w:rsidRPr="0006744B" w14:paraId="14DEF838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0AED2C4A" w14:textId="6104A1CD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1</w:t>
            </w:r>
          </w:p>
        </w:tc>
        <w:tc>
          <w:tcPr>
            <w:tcW w:w="3457" w:type="dxa"/>
            <w:gridSpan w:val="2"/>
          </w:tcPr>
          <w:p w14:paraId="6DAD7EE3" w14:textId="2100D312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sz w:val="24"/>
                <w:szCs w:val="24"/>
              </w:rPr>
              <w:t xml:space="preserve">Ispravno </w:t>
            </w:r>
            <w:r w:rsidR="00641B5C">
              <w:rPr>
                <w:rFonts w:ascii="Times New Roman" w:hAnsi="Times New Roman"/>
                <w:sz w:val="24"/>
                <w:szCs w:val="24"/>
              </w:rPr>
              <w:t>definirati</w:t>
            </w:r>
            <w:r w:rsidRPr="00A51159">
              <w:rPr>
                <w:rFonts w:ascii="Times New Roman" w:hAnsi="Times New Roman"/>
                <w:sz w:val="24"/>
                <w:szCs w:val="24"/>
              </w:rPr>
              <w:t xml:space="preserve"> i interpretirati temeljne pojmove u području turizma i njegovog značaja za nacionalno gospodarstvo</w:t>
            </w:r>
          </w:p>
        </w:tc>
        <w:tc>
          <w:tcPr>
            <w:tcW w:w="1615" w:type="dxa"/>
            <w:vAlign w:val="center"/>
          </w:tcPr>
          <w:p w14:paraId="47C8C6A8" w14:textId="7301347A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7C7A0893" w14:textId="55C9D6A3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3%</w:t>
            </w:r>
          </w:p>
        </w:tc>
        <w:tc>
          <w:tcPr>
            <w:tcW w:w="944" w:type="dxa"/>
            <w:vAlign w:val="center"/>
          </w:tcPr>
          <w:p w14:paraId="41111C1C" w14:textId="11C98D5E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1</w:t>
            </w:r>
            <w:r>
              <w:rPr>
                <w:rFonts w:ascii="Times New Roman" w:hAnsi="Times New Roman"/>
                <w:bCs/>
                <w:sz w:val="20"/>
                <w:lang w:val="hr-HR"/>
              </w:rPr>
              <w:t>3</w:t>
            </w: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48703CF2" w14:textId="454995CE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7</w:t>
            </w: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%</w:t>
            </w:r>
          </w:p>
        </w:tc>
      </w:tr>
      <w:tr w:rsidR="00A51159" w:rsidRPr="0006744B" w14:paraId="11AC6D7B" w14:textId="77777777" w:rsidTr="00602207">
        <w:trPr>
          <w:trHeight w:val="851"/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48E529D3" w14:textId="5E3AAA7F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2</w:t>
            </w:r>
          </w:p>
        </w:tc>
        <w:tc>
          <w:tcPr>
            <w:tcW w:w="3457" w:type="dxa"/>
            <w:gridSpan w:val="2"/>
          </w:tcPr>
          <w:p w14:paraId="2A0B56A4" w14:textId="56617DAD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sz w:val="24"/>
                <w:szCs w:val="24"/>
              </w:rPr>
              <w:t>Identificirati, analizirati i sistematizirati  turističku resursnu osnovu  i vrste turističkih atrakcija</w:t>
            </w:r>
          </w:p>
        </w:tc>
        <w:tc>
          <w:tcPr>
            <w:tcW w:w="1615" w:type="dxa"/>
            <w:vAlign w:val="center"/>
          </w:tcPr>
          <w:p w14:paraId="1A82674F" w14:textId="177910D4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17C20B82" w14:textId="01E21493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178137AC" w14:textId="641A30CA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5341782E" w14:textId="470D83C5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75E9872E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1EF0C953" w14:textId="1A9465D0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lastRenderedPageBreak/>
              <w:t>3</w:t>
            </w:r>
          </w:p>
        </w:tc>
        <w:tc>
          <w:tcPr>
            <w:tcW w:w="3457" w:type="dxa"/>
            <w:gridSpan w:val="2"/>
          </w:tcPr>
          <w:p w14:paraId="0F9BACD1" w14:textId="63F8339C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sz w:val="24"/>
                <w:szCs w:val="24"/>
              </w:rPr>
              <w:t xml:space="preserve">Ispravno </w:t>
            </w:r>
            <w:r w:rsidR="00641B5C">
              <w:rPr>
                <w:rFonts w:ascii="Times New Roman" w:hAnsi="Times New Roman"/>
                <w:sz w:val="24"/>
                <w:szCs w:val="24"/>
              </w:rPr>
              <w:t>def</w:t>
            </w:r>
            <w:r w:rsidRPr="00A51159">
              <w:rPr>
                <w:rFonts w:ascii="Times New Roman" w:hAnsi="Times New Roman"/>
                <w:sz w:val="24"/>
                <w:szCs w:val="24"/>
              </w:rPr>
              <w:t>i</w:t>
            </w:r>
            <w:r w:rsidR="00641B5C">
              <w:rPr>
                <w:rFonts w:ascii="Times New Roman" w:hAnsi="Times New Roman"/>
                <w:sz w:val="24"/>
                <w:szCs w:val="24"/>
              </w:rPr>
              <w:t>nirati</w:t>
            </w:r>
            <w:r w:rsidRPr="00A51159">
              <w:rPr>
                <w:rFonts w:ascii="Times New Roman" w:hAnsi="Times New Roman"/>
                <w:sz w:val="24"/>
                <w:szCs w:val="24"/>
              </w:rPr>
              <w:t xml:space="preserve"> i interpretirati temeljne pojmove  iz područja odgovornog i održivog  razvoja turizma s posebnim osvrtom  na načela održivog i odgovornog turizma</w:t>
            </w:r>
          </w:p>
        </w:tc>
        <w:tc>
          <w:tcPr>
            <w:tcW w:w="1615" w:type="dxa"/>
            <w:vAlign w:val="center"/>
          </w:tcPr>
          <w:p w14:paraId="16682D20" w14:textId="504196B2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3597F267" w14:textId="593BFF40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747822E3" w14:textId="1F0B875D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3FDF55C0" w14:textId="691E51B5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456995F5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1AF3E726" w14:textId="6E0E2630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4</w:t>
            </w:r>
          </w:p>
        </w:tc>
        <w:tc>
          <w:tcPr>
            <w:tcW w:w="3457" w:type="dxa"/>
            <w:gridSpan w:val="2"/>
          </w:tcPr>
          <w:p w14:paraId="06057E7B" w14:textId="4B272592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sz w:val="24"/>
                <w:szCs w:val="24"/>
              </w:rPr>
              <w:t>Identificirati, analizirati i sistematizirati temeljne pojmove u svezi pojavnosti posebnih oblika  ruralnog turizma i aktivnosti u ruralnom prostoru</w:t>
            </w:r>
          </w:p>
        </w:tc>
        <w:tc>
          <w:tcPr>
            <w:tcW w:w="1615" w:type="dxa"/>
            <w:vAlign w:val="center"/>
          </w:tcPr>
          <w:p w14:paraId="19F764F7" w14:textId="4A60B184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42E90822" w14:textId="6DBC2EC3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051D7860" w14:textId="0590FC4A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569FA429" w14:textId="660ED5F8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1289123F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7EAAA267" w14:textId="0764AF37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5</w:t>
            </w:r>
          </w:p>
        </w:tc>
        <w:tc>
          <w:tcPr>
            <w:tcW w:w="3457" w:type="dxa"/>
            <w:gridSpan w:val="2"/>
          </w:tcPr>
          <w:p w14:paraId="608D4A00" w14:textId="451F92EC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sz w:val="24"/>
                <w:szCs w:val="24"/>
              </w:rPr>
              <w:t xml:space="preserve">Identificirati, analizirati i sistematizirati specifičnosti  tradicijske enogastronomije Republike Hrvatske te predlagati nove turističke doživljaje temeljene na tradicijskoj </w:t>
            </w:r>
            <w:r w:rsidR="005F5594">
              <w:rPr>
                <w:rFonts w:ascii="Times New Roman" w:hAnsi="Times New Roman"/>
                <w:sz w:val="24"/>
                <w:szCs w:val="24"/>
              </w:rPr>
              <w:t>eno</w:t>
            </w:r>
            <w:r w:rsidRPr="00A51159">
              <w:rPr>
                <w:rFonts w:ascii="Times New Roman" w:hAnsi="Times New Roman"/>
                <w:sz w:val="24"/>
                <w:szCs w:val="24"/>
              </w:rPr>
              <w:t>gastronomiji</w:t>
            </w:r>
          </w:p>
        </w:tc>
        <w:tc>
          <w:tcPr>
            <w:tcW w:w="1615" w:type="dxa"/>
            <w:vAlign w:val="center"/>
          </w:tcPr>
          <w:p w14:paraId="732557C7" w14:textId="5342E082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7AA571FD" w14:textId="675AF0FD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4DD10D31" w14:textId="67469CF9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67F3E445" w14:textId="4608C505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2ECDEB62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2F8DB2EF" w14:textId="7992A95D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6</w:t>
            </w:r>
          </w:p>
        </w:tc>
        <w:tc>
          <w:tcPr>
            <w:tcW w:w="3457" w:type="dxa"/>
            <w:gridSpan w:val="2"/>
          </w:tcPr>
          <w:p w14:paraId="30D79CA4" w14:textId="22AB9A72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sz w:val="24"/>
                <w:szCs w:val="24"/>
              </w:rPr>
              <w:t>Identificirati, analizirati i primijeniti odgovarajuće elemente promotivnog miksa za promotivne i prodajne kampanje različitih  turističkih proizvoda i gospodarskih subjekata</w:t>
            </w:r>
          </w:p>
        </w:tc>
        <w:tc>
          <w:tcPr>
            <w:tcW w:w="1615" w:type="dxa"/>
            <w:vAlign w:val="center"/>
          </w:tcPr>
          <w:p w14:paraId="6A164F91" w14:textId="767E5C2D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74F75839" w14:textId="26DC0762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175C7DF4" w14:textId="0B606551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5258AC11" w14:textId="4FC02969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A51159" w:rsidRPr="0006744B" w14:paraId="43DA7E96" w14:textId="77777777" w:rsidTr="00602207">
        <w:trPr>
          <w:jc w:val="center"/>
        </w:trPr>
        <w:tc>
          <w:tcPr>
            <w:tcW w:w="851" w:type="dxa"/>
            <w:shd w:val="pct10" w:color="auto" w:fill="auto"/>
            <w:vAlign w:val="center"/>
          </w:tcPr>
          <w:p w14:paraId="2CCBD4F6" w14:textId="43C3D6DE" w:rsidR="00A51159" w:rsidRPr="0006744B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 xml:space="preserve"> 7</w:t>
            </w:r>
          </w:p>
        </w:tc>
        <w:tc>
          <w:tcPr>
            <w:tcW w:w="3457" w:type="dxa"/>
            <w:gridSpan w:val="2"/>
          </w:tcPr>
          <w:p w14:paraId="718F8D15" w14:textId="69C3843D" w:rsidR="00A51159" w:rsidRPr="00A51159" w:rsidRDefault="00A51159" w:rsidP="00A5115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sz w:val="24"/>
                <w:szCs w:val="24"/>
              </w:rPr>
              <w:t>Identificirati i analizirati  pravnu regulativu uspostave odgovornog i održivog  razvoja turizma</w:t>
            </w:r>
          </w:p>
        </w:tc>
        <w:tc>
          <w:tcPr>
            <w:tcW w:w="1615" w:type="dxa"/>
            <w:vAlign w:val="center"/>
          </w:tcPr>
          <w:p w14:paraId="22B5AA59" w14:textId="734D1C22" w:rsidR="00A51159" w:rsidRPr="00A51159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hr-HR"/>
              </w:rPr>
            </w:pPr>
            <w:r w:rsidRPr="00A51159">
              <w:rPr>
                <w:rFonts w:ascii="Times New Roman" w:hAnsi="Times New Roman"/>
                <w:bCs/>
                <w:sz w:val="24"/>
                <w:szCs w:val="24"/>
                <w:lang w:val="hr-HR"/>
              </w:rPr>
              <w:t>10%</w:t>
            </w:r>
          </w:p>
        </w:tc>
        <w:tc>
          <w:tcPr>
            <w:tcW w:w="1752" w:type="dxa"/>
            <w:vAlign w:val="center"/>
          </w:tcPr>
          <w:p w14:paraId="2E54EF07" w14:textId="6213FC89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3%</w:t>
            </w:r>
          </w:p>
        </w:tc>
        <w:tc>
          <w:tcPr>
            <w:tcW w:w="944" w:type="dxa"/>
            <w:vAlign w:val="center"/>
          </w:tcPr>
          <w:p w14:paraId="6656E80E" w14:textId="1972A0FC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06744B">
              <w:rPr>
                <w:rFonts w:ascii="Times New Roman" w:hAnsi="Times New Roman"/>
              </w:rPr>
              <w:t>%</w:t>
            </w:r>
          </w:p>
        </w:tc>
        <w:tc>
          <w:tcPr>
            <w:tcW w:w="810" w:type="dxa"/>
            <w:vAlign w:val="center"/>
          </w:tcPr>
          <w:p w14:paraId="2F11403F" w14:textId="794E6342" w:rsidR="00A51159" w:rsidRPr="0006744B" w:rsidRDefault="00A51159" w:rsidP="00A511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7</w:t>
            </w:r>
            <w:r w:rsidRPr="0006744B">
              <w:rPr>
                <w:rFonts w:ascii="Times New Roman" w:hAnsi="Times New Roman"/>
              </w:rPr>
              <w:t>%</w:t>
            </w:r>
          </w:p>
        </w:tc>
      </w:tr>
      <w:tr w:rsidR="0088777F" w:rsidRPr="0006744B" w14:paraId="2E419122" w14:textId="77777777" w:rsidTr="0006744B">
        <w:trPr>
          <w:jc w:val="center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06744B" w:rsidRDefault="0088777F" w:rsidP="0088777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185531E7" w:rsidR="0088777F" w:rsidRPr="0006744B" w:rsidRDefault="00A51159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70</w:t>
            </w:r>
          </w:p>
        </w:tc>
        <w:tc>
          <w:tcPr>
            <w:tcW w:w="1752" w:type="dxa"/>
            <w:vAlign w:val="center"/>
          </w:tcPr>
          <w:p w14:paraId="5ED68062" w14:textId="120F2719" w:rsidR="0088777F" w:rsidRPr="0006744B" w:rsidRDefault="00A51159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  <w:lang w:val="hr-HR"/>
              </w:rPr>
              <w:t>30</w:t>
            </w:r>
          </w:p>
        </w:tc>
        <w:tc>
          <w:tcPr>
            <w:tcW w:w="944" w:type="dxa"/>
            <w:vAlign w:val="center"/>
          </w:tcPr>
          <w:p w14:paraId="4C991C7B" w14:textId="77777777" w:rsidR="0088777F" w:rsidRPr="0006744B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810" w:type="dxa"/>
            <w:vAlign w:val="center"/>
          </w:tcPr>
          <w:p w14:paraId="28E68323" w14:textId="77777777" w:rsidR="0088777F" w:rsidRPr="0006744B" w:rsidRDefault="0088777F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</w:tr>
      <w:tr w:rsidR="0088777F" w:rsidRPr="0006744B" w14:paraId="1B53CA58" w14:textId="77777777" w:rsidTr="0006744B">
        <w:trPr>
          <w:gridAfter w:val="1"/>
          <w:wAfter w:w="810" w:type="dxa"/>
          <w:jc w:val="center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06744B" w:rsidRDefault="0088777F" w:rsidP="0056578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3F81EAE5" w:rsidR="0088777F" w:rsidRPr="0006744B" w:rsidRDefault="00F36B88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2,8</w:t>
            </w:r>
          </w:p>
        </w:tc>
        <w:tc>
          <w:tcPr>
            <w:tcW w:w="1752" w:type="dxa"/>
            <w:vAlign w:val="center"/>
          </w:tcPr>
          <w:p w14:paraId="2D9F670D" w14:textId="57FE4D6E" w:rsidR="0088777F" w:rsidRPr="0006744B" w:rsidRDefault="00F36B88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1,2</w:t>
            </w:r>
          </w:p>
        </w:tc>
        <w:tc>
          <w:tcPr>
            <w:tcW w:w="944" w:type="dxa"/>
            <w:vAlign w:val="center"/>
          </w:tcPr>
          <w:p w14:paraId="08E02E10" w14:textId="51ED64E7" w:rsidR="0088777F" w:rsidRPr="0006744B" w:rsidRDefault="00F36B88" w:rsidP="00EC1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06744B">
              <w:rPr>
                <w:rFonts w:ascii="Times New Roman" w:hAnsi="Times New Roman"/>
                <w:bCs/>
                <w:sz w:val="20"/>
                <w:lang w:val="hr-HR"/>
              </w:rPr>
              <w:t>4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657"/>
        <w:gridCol w:w="821"/>
        <w:gridCol w:w="3431"/>
        <w:gridCol w:w="851"/>
      </w:tblGrid>
      <w:tr w:rsidR="00630907" w:rsidRPr="00522C36" w14:paraId="673E8C4B" w14:textId="52A54304" w:rsidTr="00ED38CA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657" w:type="dxa"/>
            <w:shd w:val="pct15" w:color="auto" w:fill="auto"/>
            <w:vAlign w:val="center"/>
          </w:tcPr>
          <w:p w14:paraId="20342256" w14:textId="77777777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21" w:type="dxa"/>
            <w:shd w:val="pct15" w:color="auto" w:fill="auto"/>
          </w:tcPr>
          <w:p w14:paraId="3DB2FD10" w14:textId="13C6EE2A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431" w:type="dxa"/>
            <w:shd w:val="pct15" w:color="auto" w:fill="auto"/>
            <w:vAlign w:val="center"/>
          </w:tcPr>
          <w:p w14:paraId="0B160806" w14:textId="5F438E32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522C36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b/>
                <w:bCs/>
                <w:sz w:val="20"/>
                <w:lang w:val="hr-HR"/>
              </w:rPr>
              <w:t>Ishod</w:t>
            </w:r>
          </w:p>
        </w:tc>
      </w:tr>
      <w:tr w:rsidR="00DC43C0" w:rsidRPr="00522C36" w14:paraId="06BE3741" w14:textId="54676CD6" w:rsidTr="00F36B88">
        <w:tc>
          <w:tcPr>
            <w:tcW w:w="880" w:type="dxa"/>
            <w:vAlign w:val="center"/>
          </w:tcPr>
          <w:p w14:paraId="65990956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1.</w:t>
            </w:r>
          </w:p>
        </w:tc>
        <w:tc>
          <w:tcPr>
            <w:tcW w:w="3657" w:type="dxa"/>
          </w:tcPr>
          <w:p w14:paraId="3B081E41" w14:textId="7BEAF62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>Definicije turizma. uloga i značaj turizma u hrvatskom gospodarstvu I 1</w:t>
            </w:r>
          </w:p>
        </w:tc>
        <w:tc>
          <w:tcPr>
            <w:tcW w:w="821" w:type="dxa"/>
          </w:tcPr>
          <w:p w14:paraId="0E104CB0" w14:textId="436640C6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417D80AD" w14:textId="0F3331B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>Upoznavanje s načinom rada, obavezama i pravima studenata</w:t>
            </w:r>
          </w:p>
        </w:tc>
        <w:tc>
          <w:tcPr>
            <w:tcW w:w="851" w:type="dxa"/>
          </w:tcPr>
          <w:p w14:paraId="1EC72842" w14:textId="36E69A86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I1</w:t>
            </w:r>
          </w:p>
        </w:tc>
      </w:tr>
      <w:tr w:rsidR="00DC43C0" w:rsidRPr="00522C36" w14:paraId="08AF8660" w14:textId="59602FA3" w:rsidTr="00F36B88">
        <w:tc>
          <w:tcPr>
            <w:tcW w:w="880" w:type="dxa"/>
            <w:vAlign w:val="center"/>
          </w:tcPr>
          <w:p w14:paraId="4A5A7A40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2.</w:t>
            </w:r>
          </w:p>
        </w:tc>
        <w:tc>
          <w:tcPr>
            <w:tcW w:w="3657" w:type="dxa"/>
          </w:tcPr>
          <w:p w14:paraId="0C10C797" w14:textId="7FF2C81A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>Povijesni pregled razvoja turizma. I 1</w:t>
            </w:r>
          </w:p>
        </w:tc>
        <w:tc>
          <w:tcPr>
            <w:tcW w:w="821" w:type="dxa"/>
          </w:tcPr>
          <w:p w14:paraId="0A141DB0" w14:textId="20996770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I1</w:t>
            </w:r>
          </w:p>
        </w:tc>
        <w:tc>
          <w:tcPr>
            <w:tcW w:w="3431" w:type="dxa"/>
          </w:tcPr>
          <w:p w14:paraId="7AC59344" w14:textId="450B8B7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>Način vrednovanja rada tijekom semestra</w:t>
            </w:r>
          </w:p>
        </w:tc>
        <w:tc>
          <w:tcPr>
            <w:tcW w:w="851" w:type="dxa"/>
          </w:tcPr>
          <w:p w14:paraId="5A105AE0" w14:textId="47C2E6BD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I1</w:t>
            </w:r>
          </w:p>
        </w:tc>
      </w:tr>
      <w:tr w:rsidR="00DC43C0" w:rsidRPr="00522C36" w14:paraId="0B24EA75" w14:textId="77777777" w:rsidTr="00F36B88">
        <w:tc>
          <w:tcPr>
            <w:tcW w:w="880" w:type="dxa"/>
            <w:vAlign w:val="center"/>
          </w:tcPr>
          <w:p w14:paraId="6D077A6B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3657" w:type="dxa"/>
          </w:tcPr>
          <w:p w14:paraId="52F044BE" w14:textId="782DCA2C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Turistička resursna osnova i turistička atrakcija</w:t>
            </w:r>
          </w:p>
        </w:tc>
        <w:tc>
          <w:tcPr>
            <w:tcW w:w="821" w:type="dxa"/>
          </w:tcPr>
          <w:p w14:paraId="668A2030" w14:textId="41A5A7E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I2</w:t>
            </w:r>
          </w:p>
        </w:tc>
        <w:tc>
          <w:tcPr>
            <w:tcW w:w="3431" w:type="dxa"/>
          </w:tcPr>
          <w:p w14:paraId="5C01B23E" w14:textId="77777777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481FE870" w14:textId="1B1AB54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I2</w:t>
            </w:r>
          </w:p>
        </w:tc>
      </w:tr>
      <w:tr w:rsidR="00DC43C0" w:rsidRPr="00522C36" w14:paraId="03151EF7" w14:textId="407B3B56" w:rsidTr="00F36B88">
        <w:tc>
          <w:tcPr>
            <w:tcW w:w="880" w:type="dxa"/>
            <w:vAlign w:val="center"/>
          </w:tcPr>
          <w:p w14:paraId="50C2CF4A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3.</w:t>
            </w:r>
          </w:p>
        </w:tc>
        <w:tc>
          <w:tcPr>
            <w:tcW w:w="3657" w:type="dxa"/>
          </w:tcPr>
          <w:p w14:paraId="5C972F7C" w14:textId="4FC77D9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Razvoj turizma i njegovi učinci- pozitivni i negativni</w:t>
            </w:r>
          </w:p>
        </w:tc>
        <w:tc>
          <w:tcPr>
            <w:tcW w:w="821" w:type="dxa"/>
          </w:tcPr>
          <w:p w14:paraId="297CF564" w14:textId="719BC963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I1, I2</w:t>
            </w:r>
          </w:p>
        </w:tc>
        <w:tc>
          <w:tcPr>
            <w:tcW w:w="3431" w:type="dxa"/>
          </w:tcPr>
          <w:p w14:paraId="2F058D93" w14:textId="62CFA91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>Pružanje informacija o izradi praktičnog rada,  prezentacije te   i načinu bodovanja istoga</w:t>
            </w:r>
          </w:p>
        </w:tc>
        <w:tc>
          <w:tcPr>
            <w:tcW w:w="851" w:type="dxa"/>
          </w:tcPr>
          <w:p w14:paraId="52A024AA" w14:textId="6AA85B39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I1, I2</w:t>
            </w:r>
          </w:p>
        </w:tc>
      </w:tr>
      <w:tr w:rsidR="00DC43C0" w:rsidRPr="00522C36" w14:paraId="7DE525DB" w14:textId="64AB601A" w:rsidTr="00F36B88">
        <w:tc>
          <w:tcPr>
            <w:tcW w:w="880" w:type="dxa"/>
            <w:vAlign w:val="center"/>
          </w:tcPr>
          <w:p w14:paraId="5C51A60C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4.</w:t>
            </w:r>
          </w:p>
        </w:tc>
        <w:tc>
          <w:tcPr>
            <w:tcW w:w="3657" w:type="dxa"/>
          </w:tcPr>
          <w:p w14:paraId="435BFCAB" w14:textId="0A03F05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Održivi razvoj turizma prednosti i nedostatci održivog turizma                                             </w:t>
            </w:r>
          </w:p>
        </w:tc>
        <w:tc>
          <w:tcPr>
            <w:tcW w:w="821" w:type="dxa"/>
          </w:tcPr>
          <w:p w14:paraId="32ACB86B" w14:textId="39EEE04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I2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, </w:t>
            </w:r>
            <w:r w:rsidRPr="00522C36">
              <w:rPr>
                <w:rFonts w:ascii="Times New Roman" w:hAnsi="Times New Roman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3AF90297" w14:textId="5395FF17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>Case Study  Utjecaj masovnog turizma</w:t>
            </w:r>
          </w:p>
        </w:tc>
        <w:tc>
          <w:tcPr>
            <w:tcW w:w="851" w:type="dxa"/>
          </w:tcPr>
          <w:p w14:paraId="1D92B730" w14:textId="57C08707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I2, I3</w:t>
            </w:r>
          </w:p>
        </w:tc>
      </w:tr>
      <w:tr w:rsidR="00DC43C0" w:rsidRPr="00522C36" w14:paraId="1F815EF6" w14:textId="208A7BF0" w:rsidTr="00F36B88">
        <w:tc>
          <w:tcPr>
            <w:tcW w:w="880" w:type="dxa"/>
            <w:vAlign w:val="center"/>
          </w:tcPr>
          <w:p w14:paraId="5AEA3BF1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5.</w:t>
            </w:r>
          </w:p>
        </w:tc>
        <w:tc>
          <w:tcPr>
            <w:tcW w:w="3657" w:type="dxa"/>
          </w:tcPr>
          <w:p w14:paraId="670A7047" w14:textId="209AA2A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Načela održivog razvoja turizma</w:t>
            </w:r>
            <w:r w:rsidRPr="00522C36">
              <w:rPr>
                <w:rFonts w:ascii="Times New Roman" w:hAnsi="Times New Roman"/>
              </w:rPr>
              <w:t xml:space="preserve"> Carrying capacity                                </w:t>
            </w:r>
          </w:p>
        </w:tc>
        <w:tc>
          <w:tcPr>
            <w:tcW w:w="821" w:type="dxa"/>
          </w:tcPr>
          <w:p w14:paraId="51DABE7B" w14:textId="5CFC1903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I3</w:t>
            </w:r>
          </w:p>
        </w:tc>
        <w:tc>
          <w:tcPr>
            <w:tcW w:w="3431" w:type="dxa"/>
          </w:tcPr>
          <w:p w14:paraId="16824AEF" w14:textId="3C67F03E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>Case study Održivog razvoj turizma</w:t>
            </w:r>
          </w:p>
        </w:tc>
        <w:tc>
          <w:tcPr>
            <w:tcW w:w="851" w:type="dxa"/>
          </w:tcPr>
          <w:p w14:paraId="7BC1754F" w14:textId="1008F1E9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I3</w:t>
            </w:r>
          </w:p>
        </w:tc>
      </w:tr>
      <w:tr w:rsidR="00DC43C0" w:rsidRPr="00522C36" w14:paraId="07AF5C67" w14:textId="47BE50B5" w:rsidTr="00F36B88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6.</w:t>
            </w:r>
          </w:p>
        </w:tc>
        <w:tc>
          <w:tcPr>
            <w:tcW w:w="3657" w:type="dxa"/>
          </w:tcPr>
          <w:p w14:paraId="38732F0C" w14:textId="0B2421AC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>Razvoj ruralnog turizma</w:t>
            </w:r>
          </w:p>
        </w:tc>
        <w:tc>
          <w:tcPr>
            <w:tcW w:w="821" w:type="dxa"/>
          </w:tcPr>
          <w:p w14:paraId="2035F0B7" w14:textId="61586466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I4,</w:t>
            </w:r>
          </w:p>
        </w:tc>
        <w:tc>
          <w:tcPr>
            <w:tcW w:w="3431" w:type="dxa"/>
          </w:tcPr>
          <w:p w14:paraId="35E0AF3C" w14:textId="7A786106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Case study  Primjer dobre prakse </w:t>
            </w:r>
          </w:p>
        </w:tc>
        <w:tc>
          <w:tcPr>
            <w:tcW w:w="851" w:type="dxa"/>
          </w:tcPr>
          <w:p w14:paraId="6B2B1714" w14:textId="42352D5E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I4,</w:t>
            </w:r>
          </w:p>
        </w:tc>
      </w:tr>
      <w:tr w:rsidR="00DC43C0" w:rsidRPr="00522C36" w14:paraId="7CF4FA88" w14:textId="6F21469C" w:rsidTr="00F36B88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7.</w:t>
            </w:r>
          </w:p>
        </w:tc>
        <w:tc>
          <w:tcPr>
            <w:tcW w:w="3657" w:type="dxa"/>
          </w:tcPr>
          <w:p w14:paraId="46A406A1" w14:textId="361E0ED5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</w:rPr>
              <w:t>P</w:t>
            </w:r>
            <w:r w:rsidRPr="00522C36">
              <w:rPr>
                <w:rFonts w:ascii="Times New Roman" w:hAnsi="Times New Roman"/>
              </w:rPr>
              <w:t xml:space="preserve">ojavni oblici </w:t>
            </w:r>
            <w:r>
              <w:rPr>
                <w:rFonts w:ascii="Times New Roman" w:hAnsi="Times New Roman"/>
              </w:rPr>
              <w:t xml:space="preserve"> i aktivnosti </w:t>
            </w:r>
            <w:r w:rsidRPr="00522C36">
              <w:rPr>
                <w:rFonts w:ascii="Times New Roman" w:hAnsi="Times New Roman"/>
              </w:rPr>
              <w:t>ruralnog  turizma</w:t>
            </w:r>
          </w:p>
        </w:tc>
        <w:tc>
          <w:tcPr>
            <w:tcW w:w="821" w:type="dxa"/>
          </w:tcPr>
          <w:p w14:paraId="1BBFA678" w14:textId="1E97386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I4</w:t>
            </w:r>
          </w:p>
        </w:tc>
        <w:tc>
          <w:tcPr>
            <w:tcW w:w="3431" w:type="dxa"/>
          </w:tcPr>
          <w:p w14:paraId="1D9F2256" w14:textId="772F0F99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Case study  Primjer dobre prakse </w:t>
            </w:r>
          </w:p>
        </w:tc>
        <w:tc>
          <w:tcPr>
            <w:tcW w:w="851" w:type="dxa"/>
          </w:tcPr>
          <w:p w14:paraId="6A9EC1AF" w14:textId="0D1A520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I4</w:t>
            </w:r>
          </w:p>
        </w:tc>
      </w:tr>
      <w:tr w:rsidR="00DC43C0" w:rsidRPr="00522C36" w14:paraId="36BB7C26" w14:textId="67794FE2" w:rsidTr="00F36B88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DC43C0" w:rsidRPr="005F5594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8.</w:t>
            </w:r>
          </w:p>
        </w:tc>
        <w:tc>
          <w:tcPr>
            <w:tcW w:w="3657" w:type="dxa"/>
          </w:tcPr>
          <w:p w14:paraId="672D9518" w14:textId="365047F1" w:rsidR="00DC43C0" w:rsidRPr="005F5594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 xml:space="preserve">Ključni dionici razvoja turizma </w:t>
            </w:r>
          </w:p>
        </w:tc>
        <w:tc>
          <w:tcPr>
            <w:tcW w:w="821" w:type="dxa"/>
          </w:tcPr>
          <w:p w14:paraId="265894A4" w14:textId="2F6EE3B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5ABD99A0" w14:textId="63765A7D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Case study  Primjer dobre prakse </w:t>
            </w:r>
          </w:p>
        </w:tc>
        <w:tc>
          <w:tcPr>
            <w:tcW w:w="851" w:type="dxa"/>
          </w:tcPr>
          <w:p w14:paraId="33FA6DDD" w14:textId="45CAB3E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I4</w:t>
            </w:r>
          </w:p>
        </w:tc>
      </w:tr>
      <w:tr w:rsidR="00DC43C0" w:rsidRPr="00522C36" w14:paraId="19C7BFD1" w14:textId="29558C2E" w:rsidTr="00F36B88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lastRenderedPageBreak/>
              <w:t>9.</w:t>
            </w:r>
          </w:p>
        </w:tc>
        <w:tc>
          <w:tcPr>
            <w:tcW w:w="3657" w:type="dxa"/>
          </w:tcPr>
          <w:p w14:paraId="152B35D2" w14:textId="5FAC185E" w:rsidR="00DC43C0" w:rsidRPr="00502BDE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22C36">
              <w:rPr>
                <w:rFonts w:ascii="Times New Roman" w:hAnsi="Times New Roman"/>
              </w:rPr>
              <w:t xml:space="preserve">Lovni turizam  </w:t>
            </w:r>
          </w:p>
        </w:tc>
        <w:tc>
          <w:tcPr>
            <w:tcW w:w="821" w:type="dxa"/>
          </w:tcPr>
          <w:p w14:paraId="7046C37A" w14:textId="23B1260D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35BC7455" w14:textId="4E7A5BA1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Gostujuće predavanje  </w:t>
            </w:r>
          </w:p>
        </w:tc>
        <w:tc>
          <w:tcPr>
            <w:tcW w:w="851" w:type="dxa"/>
          </w:tcPr>
          <w:p w14:paraId="51EF92D5" w14:textId="0C65B14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I4</w:t>
            </w:r>
          </w:p>
        </w:tc>
      </w:tr>
      <w:tr w:rsidR="00DC43C0" w:rsidRPr="00522C36" w14:paraId="3E3CFC02" w14:textId="6EE0D236" w:rsidTr="00F36B88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10.</w:t>
            </w:r>
          </w:p>
        </w:tc>
        <w:tc>
          <w:tcPr>
            <w:tcW w:w="3657" w:type="dxa"/>
          </w:tcPr>
          <w:p w14:paraId="3A7C1FE9" w14:textId="099F6BD1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>Ribolovni turizam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</w:tcPr>
          <w:p w14:paraId="780E1EF7" w14:textId="5C85B1A8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4</w:t>
            </w:r>
          </w:p>
        </w:tc>
        <w:tc>
          <w:tcPr>
            <w:tcW w:w="3431" w:type="dxa"/>
          </w:tcPr>
          <w:p w14:paraId="46E0EEFB" w14:textId="471A10B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 Terenska nastava</w:t>
            </w:r>
          </w:p>
        </w:tc>
        <w:tc>
          <w:tcPr>
            <w:tcW w:w="851" w:type="dxa"/>
          </w:tcPr>
          <w:p w14:paraId="41ED63D8" w14:textId="344F3914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I4</w:t>
            </w:r>
          </w:p>
        </w:tc>
      </w:tr>
      <w:tr w:rsidR="00DC43C0" w:rsidRPr="00522C36" w14:paraId="54D77C65" w14:textId="4B1C239E" w:rsidTr="00F36B88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11.</w:t>
            </w:r>
          </w:p>
        </w:tc>
        <w:tc>
          <w:tcPr>
            <w:tcW w:w="3657" w:type="dxa"/>
          </w:tcPr>
          <w:p w14:paraId="4B24CEB8" w14:textId="66BB6BF8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Tradicionalna enogastronomija</w:t>
            </w:r>
          </w:p>
        </w:tc>
        <w:tc>
          <w:tcPr>
            <w:tcW w:w="821" w:type="dxa"/>
          </w:tcPr>
          <w:p w14:paraId="77FB3F29" w14:textId="046D84DA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5</w:t>
            </w:r>
          </w:p>
        </w:tc>
        <w:tc>
          <w:tcPr>
            <w:tcW w:w="3431" w:type="dxa"/>
          </w:tcPr>
          <w:p w14:paraId="5E1B3545" w14:textId="4E01406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>Terenska nastava</w:t>
            </w:r>
          </w:p>
        </w:tc>
        <w:tc>
          <w:tcPr>
            <w:tcW w:w="851" w:type="dxa"/>
          </w:tcPr>
          <w:p w14:paraId="118F4F8D" w14:textId="5E4D7BE5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I5</w:t>
            </w:r>
          </w:p>
        </w:tc>
      </w:tr>
      <w:tr w:rsidR="00DC43C0" w:rsidRPr="00522C36" w14:paraId="24026CC4" w14:textId="41EB7DF5" w:rsidTr="00F36B88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12.</w:t>
            </w:r>
          </w:p>
        </w:tc>
        <w:tc>
          <w:tcPr>
            <w:tcW w:w="3657" w:type="dxa"/>
          </w:tcPr>
          <w:p w14:paraId="54AF2CB9" w14:textId="2F61B7A4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Tradicionalan enogastronomija</w:t>
            </w:r>
          </w:p>
        </w:tc>
        <w:tc>
          <w:tcPr>
            <w:tcW w:w="821" w:type="dxa"/>
          </w:tcPr>
          <w:p w14:paraId="7942304F" w14:textId="06C44522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I5</w:t>
            </w:r>
          </w:p>
        </w:tc>
        <w:tc>
          <w:tcPr>
            <w:tcW w:w="3431" w:type="dxa"/>
          </w:tcPr>
          <w:p w14:paraId="5F539184" w14:textId="44180DF1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851" w:type="dxa"/>
          </w:tcPr>
          <w:p w14:paraId="024C0084" w14:textId="5D96F2E8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I5</w:t>
            </w:r>
          </w:p>
        </w:tc>
      </w:tr>
      <w:tr w:rsidR="00DC43C0" w:rsidRPr="00522C36" w14:paraId="161AD308" w14:textId="38BC79A2" w:rsidTr="00F36B88">
        <w:tc>
          <w:tcPr>
            <w:tcW w:w="880" w:type="dxa"/>
            <w:vAlign w:val="center"/>
          </w:tcPr>
          <w:p w14:paraId="0C135FB1" w14:textId="77777777" w:rsidR="00DC43C0" w:rsidRPr="00522C36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13.</w:t>
            </w:r>
          </w:p>
        </w:tc>
        <w:tc>
          <w:tcPr>
            <w:tcW w:w="3657" w:type="dxa"/>
          </w:tcPr>
          <w:p w14:paraId="5E4ABD86" w14:textId="406B1125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 xml:space="preserve">Zakonska regulativa </w:t>
            </w:r>
            <w:r>
              <w:rPr>
                <w:rFonts w:ascii="Times New Roman" w:hAnsi="Times New Roman"/>
              </w:rPr>
              <w:t>u području turizma</w:t>
            </w:r>
          </w:p>
        </w:tc>
        <w:tc>
          <w:tcPr>
            <w:tcW w:w="821" w:type="dxa"/>
          </w:tcPr>
          <w:p w14:paraId="0435EB1E" w14:textId="4976E42B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7</w:t>
            </w:r>
          </w:p>
        </w:tc>
        <w:tc>
          <w:tcPr>
            <w:tcW w:w="3431" w:type="dxa"/>
          </w:tcPr>
          <w:p w14:paraId="7455AEAB" w14:textId="77B80E50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>Prezentacija praktičnih  radova</w:t>
            </w:r>
          </w:p>
        </w:tc>
        <w:tc>
          <w:tcPr>
            <w:tcW w:w="851" w:type="dxa"/>
          </w:tcPr>
          <w:p w14:paraId="3192FFBD" w14:textId="0FF4359F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</w:t>
            </w:r>
            <w:r>
              <w:t>1-17</w:t>
            </w:r>
          </w:p>
        </w:tc>
      </w:tr>
      <w:tr w:rsidR="00DC43C0" w:rsidRPr="00522C36" w14:paraId="13FFF96E" w14:textId="6F69D5DE" w:rsidTr="00F36B88">
        <w:tc>
          <w:tcPr>
            <w:tcW w:w="880" w:type="dxa"/>
            <w:vAlign w:val="center"/>
          </w:tcPr>
          <w:p w14:paraId="1E1E8598" w14:textId="77777777" w:rsidR="00DC43C0" w:rsidRPr="005F5594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14.</w:t>
            </w:r>
          </w:p>
        </w:tc>
        <w:tc>
          <w:tcPr>
            <w:tcW w:w="3657" w:type="dxa"/>
          </w:tcPr>
          <w:p w14:paraId="13F7C7BA" w14:textId="37C0663E" w:rsidR="00DC43C0" w:rsidRPr="005F5594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Elementi promotivnog miksa</w:t>
            </w:r>
          </w:p>
        </w:tc>
        <w:tc>
          <w:tcPr>
            <w:tcW w:w="821" w:type="dxa"/>
          </w:tcPr>
          <w:p w14:paraId="7194CAC8" w14:textId="31D5FD67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23B5E431" w14:textId="6B0A01CE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>Prezentacija praktičnih  radova</w:t>
            </w:r>
          </w:p>
        </w:tc>
        <w:tc>
          <w:tcPr>
            <w:tcW w:w="851" w:type="dxa"/>
          </w:tcPr>
          <w:p w14:paraId="4A3E882E" w14:textId="09CA60B4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</w:t>
            </w:r>
            <w:r>
              <w:t>1-I7</w:t>
            </w:r>
          </w:p>
        </w:tc>
      </w:tr>
      <w:tr w:rsidR="00DC43C0" w:rsidRPr="00522C36" w14:paraId="24B4C472" w14:textId="5BFB2127" w:rsidTr="00F36B88">
        <w:tc>
          <w:tcPr>
            <w:tcW w:w="880" w:type="dxa"/>
            <w:vAlign w:val="center"/>
          </w:tcPr>
          <w:p w14:paraId="5E10AB54" w14:textId="77777777" w:rsidR="00DC43C0" w:rsidRPr="005F5594" w:rsidRDefault="00DC43C0" w:rsidP="00DC43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15.</w:t>
            </w:r>
          </w:p>
        </w:tc>
        <w:tc>
          <w:tcPr>
            <w:tcW w:w="3657" w:type="dxa"/>
          </w:tcPr>
          <w:p w14:paraId="4089A276" w14:textId="7B689D56" w:rsidR="00DC43C0" w:rsidRPr="005F5594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hr-HR"/>
              </w:rPr>
            </w:pPr>
            <w:r w:rsidRPr="005F5594">
              <w:rPr>
                <w:rFonts w:ascii="Times New Roman" w:hAnsi="Times New Roman"/>
                <w:lang w:val="hr-HR"/>
              </w:rPr>
              <w:t>Komunikacija i promocija</w:t>
            </w:r>
          </w:p>
        </w:tc>
        <w:tc>
          <w:tcPr>
            <w:tcW w:w="821" w:type="dxa"/>
          </w:tcPr>
          <w:p w14:paraId="1807363D" w14:textId="0316D94D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  <w:sz w:val="20"/>
                <w:lang w:val="hr-HR"/>
              </w:rPr>
              <w:t>I</w:t>
            </w:r>
            <w:r>
              <w:rPr>
                <w:rFonts w:ascii="Times New Roman" w:hAnsi="Times New Roman"/>
                <w:sz w:val="20"/>
                <w:lang w:val="hr-HR"/>
              </w:rPr>
              <w:t>6</w:t>
            </w:r>
          </w:p>
        </w:tc>
        <w:tc>
          <w:tcPr>
            <w:tcW w:w="3431" w:type="dxa"/>
          </w:tcPr>
          <w:p w14:paraId="7B2A66C0" w14:textId="79F427A8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522C36">
              <w:rPr>
                <w:rFonts w:ascii="Times New Roman" w:hAnsi="Times New Roman"/>
              </w:rPr>
              <w:t>Prezentacija  praktičnih radova</w:t>
            </w:r>
          </w:p>
        </w:tc>
        <w:tc>
          <w:tcPr>
            <w:tcW w:w="851" w:type="dxa"/>
          </w:tcPr>
          <w:p w14:paraId="4C33CA35" w14:textId="6078AF2D" w:rsidR="00DC43C0" w:rsidRPr="00522C36" w:rsidRDefault="00DC43C0" w:rsidP="00DC43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 w:rsidRPr="007B0887">
              <w:t>I</w:t>
            </w:r>
            <w:r>
              <w:t>1-I7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11F9ED20" w14:textId="64401736" w:rsidR="00522C36" w:rsidRPr="00522C36" w:rsidRDefault="00522C36" w:rsidP="00522C36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Obvez</w:t>
            </w:r>
            <w:r w:rsidRPr="00522C36">
              <w:rPr>
                <w:rFonts w:ascii="Cambria" w:hAnsi="Cambria" w:cs="Calibri"/>
                <w:sz w:val="20"/>
                <w:lang w:val="hr-HR"/>
              </w:rPr>
              <w:t>na:</w:t>
            </w:r>
          </w:p>
          <w:p w14:paraId="3C0AA79D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Tubić, Dejan</w:t>
            </w:r>
          </w:p>
          <w:p w14:paraId="7FCCF458" w14:textId="09C75CF2" w:rsidR="00522C36" w:rsidRDefault="00522C36" w:rsidP="00DC43C0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Ruralni turizam: od teorije do empirije., Virovitica: Visoka škola Virovitica, 2019</w:t>
            </w:r>
          </w:p>
          <w:p w14:paraId="404559B9" w14:textId="318132FF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Bačac, </w:t>
            </w:r>
            <w:r w:rsidR="00654238">
              <w:rPr>
                <w:rFonts w:ascii="Cambria" w:hAnsi="Cambria" w:cs="Calibri"/>
                <w:sz w:val="20"/>
                <w:lang w:val="hr-HR"/>
              </w:rPr>
              <w:t xml:space="preserve">R. (2011) 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Priručnik za bavljenje seoskim turizmom, </w:t>
            </w:r>
            <w:r w:rsidRPr="00522C36">
              <w:rPr>
                <w:rFonts w:ascii="Cambria" w:hAnsi="Cambria" w:cs="Calibri"/>
                <w:sz w:val="20"/>
                <w:lang w:val="hr-HR"/>
              </w:rPr>
              <w:t>Ministarstvo turizma Republike Hrvatske</w:t>
            </w:r>
          </w:p>
          <w:p w14:paraId="74C6CAA7" w14:textId="77777777" w:rsidR="00522C36" w:rsidRPr="00522C36" w:rsidRDefault="00522C36" w:rsidP="00522C36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Dodatna literatura:</w:t>
            </w:r>
          </w:p>
          <w:p w14:paraId="09595E16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„Upravljanja i zaštita karlovačkih rijeka“-  „Karlovačke rijeke – upravljanje i zaštita. Lokalna agenda za karlovačke rijeke za razdoblje od 2012. do  2017.Eko-Pan, Karlovac, 2011.</w:t>
            </w:r>
          </w:p>
          <w:p w14:paraId="447B1762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CEETO – Ekoturizam Srednje Europe: alati za zaštitu prirode Priručnik o uspješnim  i inovativnim praksama za održivi turizam u zaštićenim područjima, 2018.</w:t>
            </w:r>
          </w:p>
          <w:p w14:paraId="413CD694" w14:textId="77777777" w:rsidR="00522C36" w:rsidRPr="00522C36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Plan upravljanja zaštićenim područjem</w:t>
            </w:r>
          </w:p>
          <w:p w14:paraId="1D934444" w14:textId="5600CCA6" w:rsidR="008D0BF3" w:rsidRPr="008D0BF3" w:rsidRDefault="00522C36" w:rsidP="00522C3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522C36">
              <w:rPr>
                <w:rFonts w:ascii="Cambria" w:hAnsi="Cambria" w:cs="Calibri"/>
                <w:sz w:val="20"/>
                <w:lang w:val="hr-HR"/>
              </w:rPr>
              <w:t>Relevantni stručni i znanstveni članci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358AA" w14:textId="77777777" w:rsidR="00522C36" w:rsidRDefault="00522C36">
      <w:r>
        <w:separator/>
      </w:r>
    </w:p>
  </w:endnote>
  <w:endnote w:type="continuationSeparator" w:id="0">
    <w:p w14:paraId="128CD1FA" w14:textId="77777777" w:rsidR="00522C36" w:rsidRDefault="0052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522C36" w:rsidRDefault="00522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522C36" w:rsidRPr="00B804ED" w:rsidRDefault="00522C36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Syllabus </w:t>
    </w:r>
    <w:r w:rsidRPr="00AC00FF">
      <w:rPr>
        <w:bCs/>
        <w:iCs/>
        <w:sz w:val="14"/>
        <w:szCs w:val="14"/>
        <w:lang w:val="hr-HR"/>
      </w:rPr>
      <w:t>predmeta, hr., izmj.</w:t>
    </w:r>
    <w:r>
      <w:rPr>
        <w:bCs/>
        <w:iCs/>
        <w:sz w:val="14"/>
        <w:szCs w:val="14"/>
      </w:rPr>
      <w:t xml:space="preserve">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35C02CD2" w:rsidR="00522C36" w:rsidRPr="00B966F0" w:rsidRDefault="00522C36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1808B2">
      <w:rPr>
        <w:noProof/>
        <w:sz w:val="12"/>
        <w:lang w:val="hr-HR"/>
      </w:rPr>
      <w:t>23.10.2025.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1808B2">
      <w:rPr>
        <w:noProof/>
        <w:sz w:val="12"/>
      </w:rPr>
      <w:t>9:48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 Obrazac Syllabus predmeta_hr._izmj.2.docx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D490" w14:textId="77777777" w:rsidR="00522C36" w:rsidRDefault="00522C36">
      <w:r>
        <w:separator/>
      </w:r>
    </w:p>
  </w:footnote>
  <w:footnote w:type="continuationSeparator" w:id="0">
    <w:p w14:paraId="7636E327" w14:textId="77777777" w:rsidR="00522C36" w:rsidRDefault="00522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522C36" w:rsidRDefault="00522C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522C36" w:rsidRDefault="00522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522C36" w:rsidRDefault="00522C36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522C36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522C36" w:rsidRDefault="00522C36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522C36" w:rsidRDefault="00522C36">
          <w:pPr>
            <w:pStyle w:val="Heading4"/>
          </w:pPr>
        </w:p>
      </w:tc>
    </w:tr>
    <w:tr w:rsidR="00522C36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522C36" w:rsidRDefault="00522C36">
          <w:pPr>
            <w:pStyle w:val="Heading1"/>
            <w:rPr>
              <w:color w:val="808080"/>
              <w:sz w:val="16"/>
            </w:rPr>
          </w:pPr>
        </w:p>
        <w:p w14:paraId="39AF99FC" w14:textId="094026F3" w:rsidR="00522C36" w:rsidRDefault="00522C36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KOLEGIJA</w:t>
          </w:r>
        </w:p>
        <w:p w14:paraId="20B32341" w14:textId="77777777" w:rsidR="00522C36" w:rsidRPr="001810C2" w:rsidRDefault="00522C36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522C36" w:rsidRDefault="00522C36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522C36" w:rsidRDefault="00522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15"/>
  </w:num>
  <w:num w:numId="12">
    <w:abstractNumId w:val="5"/>
  </w:num>
  <w:num w:numId="13">
    <w:abstractNumId w:val="1"/>
  </w:num>
  <w:num w:numId="14">
    <w:abstractNumId w:val="1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1310"/>
    <w:rsid w:val="000624F3"/>
    <w:rsid w:val="0006744B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08B2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0709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2BDE"/>
    <w:rsid w:val="00506FD1"/>
    <w:rsid w:val="00511321"/>
    <w:rsid w:val="0051509E"/>
    <w:rsid w:val="005178B4"/>
    <w:rsid w:val="00522C36"/>
    <w:rsid w:val="00523B76"/>
    <w:rsid w:val="00535CFE"/>
    <w:rsid w:val="00540585"/>
    <w:rsid w:val="00553563"/>
    <w:rsid w:val="00557DD9"/>
    <w:rsid w:val="00565789"/>
    <w:rsid w:val="00566F42"/>
    <w:rsid w:val="005806C9"/>
    <w:rsid w:val="00591D79"/>
    <w:rsid w:val="005A6C85"/>
    <w:rsid w:val="005B7F86"/>
    <w:rsid w:val="005D46B7"/>
    <w:rsid w:val="005F219B"/>
    <w:rsid w:val="005F5594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1B5C"/>
    <w:rsid w:val="00644138"/>
    <w:rsid w:val="00646816"/>
    <w:rsid w:val="00651366"/>
    <w:rsid w:val="0065141B"/>
    <w:rsid w:val="00654238"/>
    <w:rsid w:val="0067056A"/>
    <w:rsid w:val="00670C0D"/>
    <w:rsid w:val="00673A93"/>
    <w:rsid w:val="00680EA2"/>
    <w:rsid w:val="00692DA9"/>
    <w:rsid w:val="00693E1A"/>
    <w:rsid w:val="0069450E"/>
    <w:rsid w:val="006A6C54"/>
    <w:rsid w:val="006B024A"/>
    <w:rsid w:val="006B31AB"/>
    <w:rsid w:val="006B3395"/>
    <w:rsid w:val="006C25F3"/>
    <w:rsid w:val="006C68C9"/>
    <w:rsid w:val="006D5959"/>
    <w:rsid w:val="006E0F3F"/>
    <w:rsid w:val="006F1069"/>
    <w:rsid w:val="0071139E"/>
    <w:rsid w:val="00715FC5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48A5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6260"/>
    <w:rsid w:val="008E7F5A"/>
    <w:rsid w:val="0091506E"/>
    <w:rsid w:val="009265F0"/>
    <w:rsid w:val="00927E16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370CB"/>
    <w:rsid w:val="00A40CFA"/>
    <w:rsid w:val="00A41300"/>
    <w:rsid w:val="00A51159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705"/>
    <w:rsid w:val="00AF2938"/>
    <w:rsid w:val="00B004B4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0DED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667B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C43C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2195E"/>
    <w:rsid w:val="00F33E02"/>
    <w:rsid w:val="00F36B88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76F0-3DA2-4F42-80A7-301E42EC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835</Words>
  <Characters>5366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Draženka Birkić</cp:lastModifiedBy>
  <cp:revision>9</cp:revision>
  <cp:lastPrinted>2023-10-19T10:48:00Z</cp:lastPrinted>
  <dcterms:created xsi:type="dcterms:W3CDTF">2023-09-27T08:38:00Z</dcterms:created>
  <dcterms:modified xsi:type="dcterms:W3CDTF">2025-10-23T07:49:00Z</dcterms:modified>
</cp:coreProperties>
</file>