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15B5F69" w:rsidR="00B3767F" w:rsidRPr="001E488F" w:rsidRDefault="0060004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biologija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FEA1E72" w:rsidR="00CD26C5" w:rsidRPr="001E488F" w:rsidRDefault="00552C0D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52C0D">
              <w:rPr>
                <w:rFonts w:ascii="Cambria" w:hAnsi="Cambria" w:cs="Calibri"/>
                <w:sz w:val="20"/>
                <w:lang w:val="hr-HR"/>
              </w:rPr>
              <w:t>160101</w:t>
            </w:r>
            <w:bookmarkStart w:id="0" w:name="_GoBack"/>
            <w:bookmarkEnd w:id="0"/>
          </w:p>
        </w:tc>
      </w:tr>
      <w:tr w:rsidR="00600043" w:rsidRPr="0088777F" w14:paraId="3354A169" w14:textId="77777777" w:rsidTr="00642A75">
        <w:tc>
          <w:tcPr>
            <w:tcW w:w="3931" w:type="dxa"/>
            <w:shd w:val="clear" w:color="auto" w:fill="auto"/>
            <w:vAlign w:val="center"/>
          </w:tcPr>
          <w:p w14:paraId="33E259B7" w14:textId="4BC30B4E" w:rsidR="00600043" w:rsidRPr="007764D3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A091" w14:textId="7F85C2EC" w:rsidR="00600043" w:rsidRPr="0088777F" w:rsidRDefault="00600043" w:rsidP="00595186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Nina Popović, prof.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struč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stud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00043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600043" w:rsidRPr="007764D3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4CB7F89" w:rsidR="00600043" w:rsidRPr="0088777F" w:rsidRDefault="00595186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Dr. </w:t>
            </w:r>
            <w:proofErr w:type="spellStart"/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sc</w:t>
            </w:r>
            <w:proofErr w:type="spellEnd"/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. Zrinka Mesić, pred.</w:t>
            </w:r>
          </w:p>
        </w:tc>
      </w:tr>
      <w:tr w:rsidR="00600043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6F208F4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Stručni prijediplomski studij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Lovstvo i zaštita prirode</w:t>
            </w:r>
          </w:p>
        </w:tc>
      </w:tr>
      <w:tr w:rsidR="00600043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6A883B6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600043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B9E7B1C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</w:tr>
      <w:tr w:rsidR="00600043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600043" w:rsidRPr="00630907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600043" w:rsidRPr="00630907" w:rsidRDefault="00600043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43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38973A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Poučiti studente  temeljnim znanjima o sljedećim temama:  </w:t>
            </w:r>
          </w:p>
          <w:p w14:paraId="7B25E3F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Uvodni razgovor o biologiji kao znanosti; Značajke života; </w:t>
            </w:r>
          </w:p>
          <w:p w14:paraId="77A68983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Principi znanstvenih metoda u biologiji; Osnove o stanici; </w:t>
            </w:r>
          </w:p>
          <w:p w14:paraId="4AF65542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Osnove o životnim ciklusima; Osnove o genima; Osnove o </w:t>
            </w:r>
          </w:p>
          <w:p w14:paraId="6731A9C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metabolizmu; Osnove o ekologiji; Evolucija; Sistematika i </w:t>
            </w:r>
          </w:p>
          <w:p w14:paraId="774A36B7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taksonomija; Protok energije i kruženje materije kroz </w:t>
            </w:r>
          </w:p>
          <w:p w14:paraId="7521F00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ekosistem; Funkcioniranje ekosistema.</w:t>
            </w:r>
          </w:p>
          <w:p w14:paraId="718F0066" w14:textId="32015B5D" w:rsidR="00600043" w:rsidRPr="001E488F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Osposobiti studente za samostalni rad u laboratoriju.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3D38237" w:rsidR="00972927" w:rsidRPr="00205AA7" w:rsidRDefault="006F179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6A0DE065" w:rsidR="00972927" w:rsidRPr="00205AA7" w:rsidRDefault="00294E31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8</w:t>
            </w:r>
            <w:r w:rsidR="006F179A" w:rsidRPr="006F179A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90E59AC" w:rsidR="007C524E" w:rsidRPr="00205AA7" w:rsidRDefault="006F179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21E90C85" w:rsidR="007C524E" w:rsidRPr="00205AA7" w:rsidRDefault="00294E31" w:rsidP="00AF4A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8</w:t>
            </w:r>
            <w:r w:rsidR="00AF4A22" w:rsidRPr="00AF4A22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6015072" w:rsidR="00972927" w:rsidRPr="00205AA7" w:rsidRDefault="006F179A" w:rsidP="006F17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888" w:type="dxa"/>
        <w:tblInd w:w="-147" w:type="dxa"/>
        <w:tblLook w:val="04A0" w:firstRow="1" w:lastRow="0" w:firstColumn="1" w:lastColumn="0" w:noHBand="0" w:noVBand="1"/>
      </w:tblPr>
      <w:tblGrid>
        <w:gridCol w:w="706"/>
        <w:gridCol w:w="3496"/>
        <w:gridCol w:w="1053"/>
        <w:gridCol w:w="1541"/>
        <w:gridCol w:w="944"/>
        <w:gridCol w:w="810"/>
        <w:gridCol w:w="1338"/>
      </w:tblGrid>
      <w:tr w:rsidR="00E71C82" w:rsidRPr="00205AA7" w14:paraId="001676D0" w14:textId="77777777" w:rsidTr="00E71C82">
        <w:tc>
          <w:tcPr>
            <w:tcW w:w="4202" w:type="dxa"/>
            <w:gridSpan w:val="2"/>
            <w:shd w:val="pct12" w:color="auto" w:fill="auto"/>
            <w:vAlign w:val="center"/>
          </w:tcPr>
          <w:p w14:paraId="0D17E480" w14:textId="30B12C5F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53" w:type="dxa"/>
            <w:shd w:val="pct12" w:color="auto" w:fill="auto"/>
            <w:vAlign w:val="center"/>
          </w:tcPr>
          <w:p w14:paraId="2CF28C99" w14:textId="7F198E2A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Kolokviji</w:t>
            </w:r>
          </w:p>
        </w:tc>
        <w:tc>
          <w:tcPr>
            <w:tcW w:w="1541" w:type="dxa"/>
            <w:shd w:val="pct12" w:color="auto" w:fill="auto"/>
            <w:vAlign w:val="center"/>
          </w:tcPr>
          <w:p w14:paraId="70089CAD" w14:textId="1A02EDF8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Laboratorijski dnevnik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38" w:type="dxa"/>
            <w:shd w:val="pct12" w:color="auto" w:fill="auto"/>
            <w:vAlign w:val="center"/>
          </w:tcPr>
          <w:p w14:paraId="5F349A75" w14:textId="0D0D12C4" w:rsidR="00E71C82" w:rsidRPr="007764D3" w:rsidRDefault="00E71C8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E71C82" w:rsidRPr="00205AA7" w14:paraId="20F0EDC8" w14:textId="77777777" w:rsidTr="00E71C82">
        <w:tc>
          <w:tcPr>
            <w:tcW w:w="706" w:type="dxa"/>
            <w:shd w:val="pct10" w:color="auto" w:fill="auto"/>
            <w:vAlign w:val="center"/>
          </w:tcPr>
          <w:p w14:paraId="78D8CA26" w14:textId="6171570F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96" w:type="dxa"/>
          </w:tcPr>
          <w:p w14:paraId="27E031FF" w14:textId="77777777" w:rsidR="00E71C82" w:rsidRPr="00C0329C" w:rsidRDefault="00E71C82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Definirati značajke života i </w:t>
            </w:r>
          </w:p>
          <w:p w14:paraId="3B6DA506" w14:textId="5EEACE30" w:rsidR="00E71C82" w:rsidRPr="00205AA7" w:rsidRDefault="00E71C82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primijeniti metode istraživanja stanice</w:t>
            </w:r>
          </w:p>
        </w:tc>
        <w:tc>
          <w:tcPr>
            <w:tcW w:w="1053" w:type="dxa"/>
            <w:vAlign w:val="center"/>
          </w:tcPr>
          <w:p w14:paraId="2FD003AD" w14:textId="68A5CB1A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5A29CC4D" w14:textId="453E82E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3E0B9C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944" w:type="dxa"/>
            <w:vAlign w:val="center"/>
          </w:tcPr>
          <w:p w14:paraId="3EB29036" w14:textId="77AFD6E3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F47E800" w14:textId="690C86B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491760FF" w14:textId="3AA009DD" w:rsidR="00E71C82" w:rsidRPr="00FD6769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20B53C2F" w14:textId="77777777" w:rsidTr="00E71C82">
        <w:tc>
          <w:tcPr>
            <w:tcW w:w="706" w:type="dxa"/>
            <w:shd w:val="pct10" w:color="auto" w:fill="auto"/>
            <w:vAlign w:val="center"/>
          </w:tcPr>
          <w:p w14:paraId="55DECEA6" w14:textId="49E650F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96" w:type="dxa"/>
          </w:tcPr>
          <w:p w14:paraId="2EB372AA" w14:textId="294B71E4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Opisati svojstva, građu i funkciju stanica</w:t>
            </w:r>
          </w:p>
        </w:tc>
        <w:tc>
          <w:tcPr>
            <w:tcW w:w="1053" w:type="dxa"/>
            <w:vAlign w:val="center"/>
          </w:tcPr>
          <w:p w14:paraId="5FAA8A99" w14:textId="32D410D5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2C93F6AF" w14:textId="02031E05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089BFE5D" w14:textId="6A0B0A00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6F00E13" w14:textId="4E371A6F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7F349E98" w14:textId="7F61FE21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6E14D1E" w14:textId="77777777" w:rsidTr="00E71C82">
        <w:tc>
          <w:tcPr>
            <w:tcW w:w="706" w:type="dxa"/>
            <w:shd w:val="pct10" w:color="auto" w:fill="auto"/>
            <w:vAlign w:val="center"/>
          </w:tcPr>
          <w:p w14:paraId="63D2A06D" w14:textId="48C10CC3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96" w:type="dxa"/>
          </w:tcPr>
          <w:p w14:paraId="5B0078CE" w14:textId="21AF0C9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Objasniti važnost fotosinteze i staničnog disanja u živom svijetu</w:t>
            </w:r>
          </w:p>
        </w:tc>
        <w:tc>
          <w:tcPr>
            <w:tcW w:w="1053" w:type="dxa"/>
            <w:vAlign w:val="center"/>
          </w:tcPr>
          <w:p w14:paraId="22616F22" w14:textId="0809D578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0EF136A8" w14:textId="4F3A444A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5A0CFD72" w14:textId="3A5C27C3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5CEB387" w14:textId="50DD877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72801638" w14:textId="78DEC2D6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96AE6E9" w14:textId="77777777" w:rsidTr="00E71C82">
        <w:tc>
          <w:tcPr>
            <w:tcW w:w="706" w:type="dxa"/>
            <w:shd w:val="pct10" w:color="auto" w:fill="auto"/>
            <w:vAlign w:val="center"/>
          </w:tcPr>
          <w:p w14:paraId="7C584B97" w14:textId="5008AC36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96" w:type="dxa"/>
          </w:tcPr>
          <w:p w14:paraId="4F8D5DA2" w14:textId="4D7A4B7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Razlikovati mitozu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mejozu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, razlikovati DNA i RNA i objasniti zakone nasljeđivanja</w:t>
            </w:r>
          </w:p>
        </w:tc>
        <w:tc>
          <w:tcPr>
            <w:tcW w:w="1053" w:type="dxa"/>
            <w:vAlign w:val="center"/>
          </w:tcPr>
          <w:p w14:paraId="6258DBEF" w14:textId="7E6DA820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05FA583D" w14:textId="75A4BC6B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76FE49AB" w14:textId="2DD65BA6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462F182D" w14:textId="6F6BE22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31DAFEBA" w14:textId="209A15FA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902A62A" w14:textId="77777777" w:rsidTr="00E71C82">
        <w:tc>
          <w:tcPr>
            <w:tcW w:w="706" w:type="dxa"/>
            <w:shd w:val="pct10" w:color="auto" w:fill="auto"/>
            <w:vAlign w:val="center"/>
          </w:tcPr>
          <w:p w14:paraId="55293B1B" w14:textId="217E59D5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96" w:type="dxa"/>
          </w:tcPr>
          <w:p w14:paraId="333E63A0" w14:textId="4D880376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Definirati ustroj sistematskih kategorija, opće značajke carstava živog svijeta i mehanizme koji dovode do evolucijskih promjena</w:t>
            </w:r>
          </w:p>
        </w:tc>
        <w:tc>
          <w:tcPr>
            <w:tcW w:w="1053" w:type="dxa"/>
            <w:vAlign w:val="center"/>
          </w:tcPr>
          <w:p w14:paraId="29CD5912" w14:textId="23345CC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45DECE59" w14:textId="77777777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33F96C76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2462515B" w14:textId="019842F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38" w:type="dxa"/>
            <w:vAlign w:val="center"/>
          </w:tcPr>
          <w:p w14:paraId="5CD6D6FE" w14:textId="021601A1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630907" w14:paraId="20FBBB0F" w14:textId="77777777" w:rsidTr="00E71C82">
        <w:tc>
          <w:tcPr>
            <w:tcW w:w="706" w:type="dxa"/>
            <w:shd w:val="pct10" w:color="auto" w:fill="auto"/>
            <w:vAlign w:val="center"/>
          </w:tcPr>
          <w:p w14:paraId="4AC64813" w14:textId="1463EE5F" w:rsidR="00E71C82" w:rsidRPr="0063090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96" w:type="dxa"/>
          </w:tcPr>
          <w:p w14:paraId="169B3B8B" w14:textId="34971838" w:rsidR="00E71C82" w:rsidRPr="0063090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Objasniti tok energije u ekološkom sustavu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biogeokemijske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 cikluse</w:t>
            </w:r>
          </w:p>
        </w:tc>
        <w:tc>
          <w:tcPr>
            <w:tcW w:w="1053" w:type="dxa"/>
            <w:vAlign w:val="center"/>
          </w:tcPr>
          <w:p w14:paraId="33C7DBF1" w14:textId="615937F7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154D7AA1" w14:textId="77777777" w:rsidR="00E71C82" w:rsidRPr="0063090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13C745" w14:textId="029A011B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43D08FC3" w14:textId="494E8F98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38" w:type="dxa"/>
            <w:vAlign w:val="center"/>
          </w:tcPr>
          <w:p w14:paraId="332802AF" w14:textId="7EF8A0C8" w:rsidR="00E71C82" w:rsidRPr="0063090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6CF15AC8" w14:textId="77777777" w:rsidTr="00E71C82">
        <w:trPr>
          <w:gridAfter w:val="1"/>
          <w:wAfter w:w="1338" w:type="dxa"/>
        </w:trPr>
        <w:tc>
          <w:tcPr>
            <w:tcW w:w="4202" w:type="dxa"/>
            <w:gridSpan w:val="2"/>
            <w:shd w:val="pct10" w:color="auto" w:fill="auto"/>
            <w:vAlign w:val="center"/>
          </w:tcPr>
          <w:p w14:paraId="6D578312" w14:textId="3B066F7B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053" w:type="dxa"/>
            <w:vAlign w:val="center"/>
          </w:tcPr>
          <w:p w14:paraId="5A84337C" w14:textId="3C94DE18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541" w:type="dxa"/>
            <w:vAlign w:val="center"/>
          </w:tcPr>
          <w:p w14:paraId="1CB806E6" w14:textId="7B659C67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7CCF9289" w14:textId="42519ED0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38510311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71C82" w:rsidRPr="00205AA7" w14:paraId="0DDF5E24" w14:textId="5CC3A944" w:rsidTr="00E71C82">
        <w:trPr>
          <w:gridAfter w:val="1"/>
          <w:wAfter w:w="1338" w:type="dxa"/>
        </w:trPr>
        <w:tc>
          <w:tcPr>
            <w:tcW w:w="4202" w:type="dxa"/>
            <w:gridSpan w:val="2"/>
            <w:shd w:val="pct10" w:color="auto" w:fill="auto"/>
            <w:vAlign w:val="center"/>
          </w:tcPr>
          <w:p w14:paraId="7379F503" w14:textId="11C13A88" w:rsidR="00E71C82" w:rsidRPr="0088777F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lastRenderedPageBreak/>
              <w:t>Udio u ECTS</w:t>
            </w:r>
          </w:p>
        </w:tc>
        <w:tc>
          <w:tcPr>
            <w:tcW w:w="1053" w:type="dxa"/>
            <w:vAlign w:val="center"/>
          </w:tcPr>
          <w:p w14:paraId="37E7DE8D" w14:textId="74A63269" w:rsidR="00E71C82" w:rsidRPr="00205AA7" w:rsidRDefault="004B350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1541" w:type="dxa"/>
            <w:vAlign w:val="center"/>
          </w:tcPr>
          <w:p w14:paraId="55519B72" w14:textId="4D1B29E5" w:rsidR="00E71C82" w:rsidRPr="00205AA7" w:rsidRDefault="004B350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944" w:type="dxa"/>
            <w:vAlign w:val="center"/>
          </w:tcPr>
          <w:p w14:paraId="18A457DF" w14:textId="16EF6843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94187F8" w14:textId="77777777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E81E499" w:rsidR="0088777F" w:rsidRPr="00205AA7" w:rsidRDefault="00BF2A34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Laboratorijski dnevnik</w:t>
            </w:r>
          </w:p>
        </w:tc>
      </w:tr>
      <w:tr w:rsidR="0088777F" w:rsidRPr="00630907" w14:paraId="7F44BBFF" w14:textId="77777777" w:rsidTr="00642A75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744F875F" w14:textId="77777777" w:rsidR="00C0329C" w:rsidRPr="00C0329C" w:rsidRDefault="00C0329C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Definirati značajke života i </w:t>
            </w:r>
          </w:p>
          <w:p w14:paraId="6DAD7EE3" w14:textId="2A09483D" w:rsidR="00565789" w:rsidRPr="00630907" w:rsidRDefault="00C0329C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primijeniti metode istraživanja stanice</w:t>
            </w: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4DB8561D" w:rsidR="00565789" w:rsidRPr="00630907" w:rsidRDefault="00BF2A3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1111C1C" w14:textId="6F502033" w:rsidR="00565789" w:rsidRPr="00630907" w:rsidRDefault="0092585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48703CF2" w14:textId="1E04A8E0" w:rsidR="00565789" w:rsidRPr="00630907" w:rsidRDefault="0092585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19EE707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Opisati svojstva, građu i funkciju stanica</w:t>
            </w:r>
          </w:p>
        </w:tc>
        <w:tc>
          <w:tcPr>
            <w:tcW w:w="1615" w:type="dxa"/>
            <w:vAlign w:val="center"/>
          </w:tcPr>
          <w:p w14:paraId="1A82674F" w14:textId="0C4C9E5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752" w:type="dxa"/>
            <w:vAlign w:val="center"/>
          </w:tcPr>
          <w:p w14:paraId="17C20B82" w14:textId="7262B1C9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178137AC" w14:textId="6DFCDD86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341782E" w14:textId="37954163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5AA9A1C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Objasniti važnost fotosinteze i staničnog disanja u živom svijetu</w:t>
            </w:r>
          </w:p>
        </w:tc>
        <w:tc>
          <w:tcPr>
            <w:tcW w:w="1615" w:type="dxa"/>
            <w:vAlign w:val="center"/>
          </w:tcPr>
          <w:p w14:paraId="16682D20" w14:textId="5DEF53AF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3597F267" w14:textId="20ADADF5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747822E3" w14:textId="4CD7B91B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FDF55C0" w14:textId="63D472D8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A90C78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Razlikovati mitozu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mejozu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, razlikovati DNA i RNA i objasniti zakone nasljeđivanja</w:t>
            </w:r>
          </w:p>
        </w:tc>
        <w:tc>
          <w:tcPr>
            <w:tcW w:w="1615" w:type="dxa"/>
            <w:vAlign w:val="center"/>
          </w:tcPr>
          <w:p w14:paraId="19F764F7" w14:textId="74ECAD7D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  <w:tc>
          <w:tcPr>
            <w:tcW w:w="1752" w:type="dxa"/>
            <w:vAlign w:val="center"/>
          </w:tcPr>
          <w:p w14:paraId="42E90822" w14:textId="5EEB60D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051D7860" w14:textId="14726A8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69FA429" w14:textId="7A43318E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2CFE72F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Definirati ustroj sistematskih kategorija, opće značajke carstava živog svijeta i mehanizme koji dovode do evolucijskih promjena</w:t>
            </w:r>
          </w:p>
        </w:tc>
        <w:tc>
          <w:tcPr>
            <w:tcW w:w="1615" w:type="dxa"/>
            <w:vAlign w:val="center"/>
          </w:tcPr>
          <w:p w14:paraId="732557C7" w14:textId="28CA516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7AA571FD" w14:textId="74A12A5E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4DD10D31" w14:textId="520428C9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67F3E445" w14:textId="7ED115AF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B6D0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63B8D1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Objasniti tok energije u ekološkom sustavu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biogeokemijske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 cikluse</w:t>
            </w:r>
          </w:p>
        </w:tc>
        <w:tc>
          <w:tcPr>
            <w:tcW w:w="1615" w:type="dxa"/>
            <w:vAlign w:val="center"/>
          </w:tcPr>
          <w:p w14:paraId="6A164F91" w14:textId="65E33C1A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74F75839" w14:textId="59859746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5C7DF4" w14:textId="2C8D054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258AC11" w14:textId="3639D99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B6D09" w:rsidRPr="00630907" w14:paraId="2E419122" w14:textId="77777777" w:rsidTr="00642A75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0B81AFD0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6CCE7E8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26567977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3849FC2A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2B6D09" w:rsidRPr="00630907" w14:paraId="1B53CA58" w14:textId="77777777" w:rsidTr="00642A75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3F3A037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1752" w:type="dxa"/>
            <w:vAlign w:val="center"/>
          </w:tcPr>
          <w:p w14:paraId="2D9F670D" w14:textId="37C3F0B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944" w:type="dxa"/>
            <w:vAlign w:val="center"/>
          </w:tcPr>
          <w:p w14:paraId="08E02E10" w14:textId="7C9F3D7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455C34" w:rsidRPr="001E488F" w14:paraId="06BE3741" w14:textId="54676CD6" w:rsidTr="00642A75">
        <w:tc>
          <w:tcPr>
            <w:tcW w:w="880" w:type="dxa"/>
            <w:vAlign w:val="center"/>
          </w:tcPr>
          <w:p w14:paraId="65990956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6416D72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Uvod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biologiju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0E104CB0" w14:textId="22CF2F8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015EE11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Princip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rada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svjetlosnog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mikroskopa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6E04E00E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08AF8660" w14:textId="59602FA3" w:rsidTr="00642A75">
        <w:tc>
          <w:tcPr>
            <w:tcW w:w="880" w:type="dxa"/>
            <w:vAlign w:val="center"/>
          </w:tcPr>
          <w:p w14:paraId="4A5A7A40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E3FD73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Principi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zn</w:t>
            </w:r>
            <w:r>
              <w:rPr>
                <w:rFonts w:ascii="Cambria" w:hAnsi="Cambria"/>
                <w:sz w:val="20"/>
              </w:rPr>
              <w:t>anstvenih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metoda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biologiji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0A141DB0" w14:textId="015ED2C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052791F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Moć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razlučivanja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up</w:t>
            </w:r>
            <w:r w:rsidR="00F631DF">
              <w:rPr>
                <w:rFonts w:ascii="Cambria" w:hAnsi="Cambria"/>
                <w:sz w:val="20"/>
              </w:rPr>
              <w:t>otreba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imerzijskog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objektiva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4C147C0F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03151EF7" w14:textId="407B3B56" w:rsidTr="00642A75">
        <w:tc>
          <w:tcPr>
            <w:tcW w:w="880" w:type="dxa"/>
            <w:vAlign w:val="center"/>
          </w:tcPr>
          <w:p w14:paraId="50C2CF4A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0B2B8D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Značajke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života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297CF564" w14:textId="2DC86DB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2F058D93" w14:textId="0A548D1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Izrada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preparata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mikroskopsku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analizu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2A024AA" w14:textId="48E838C5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7DE525DB" w14:textId="64AB601A" w:rsidTr="00642A75">
        <w:tc>
          <w:tcPr>
            <w:tcW w:w="880" w:type="dxa"/>
            <w:vAlign w:val="center"/>
          </w:tcPr>
          <w:p w14:paraId="5C51A60C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35ED286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Pregledn</w:t>
            </w:r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plan </w:t>
            </w:r>
            <w:proofErr w:type="spellStart"/>
            <w:r>
              <w:rPr>
                <w:rFonts w:ascii="Cambria" w:hAnsi="Cambria"/>
                <w:sz w:val="20"/>
              </w:rPr>
              <w:t>stanične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organizacije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32ACB86B" w14:textId="4F2EBFC7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3A37FF0A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prokar</w:t>
            </w:r>
            <w:r w:rsidR="00F631DF">
              <w:rPr>
                <w:rFonts w:ascii="Cambria" w:hAnsi="Cambria"/>
                <w:sz w:val="20"/>
              </w:rPr>
              <w:t>iotska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i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eukariotska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stanica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0FD6B7EF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1F815EF6" w14:textId="208A7BF0" w:rsidTr="00642A75">
        <w:tc>
          <w:tcPr>
            <w:tcW w:w="880" w:type="dxa"/>
            <w:vAlign w:val="center"/>
          </w:tcPr>
          <w:p w14:paraId="5AEA3BF1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632F01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Stanična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energetika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fotosinteza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stanično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disanje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4F800C4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751454B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biljna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životinjska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stanica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BC1754F" w14:textId="3B5B018C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07AF5C67" w14:textId="47BE50B5" w:rsidTr="00642A7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513A3C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Kromosomi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, DNA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geni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4E16EE">
              <w:rPr>
                <w:rFonts w:ascii="Cambria" w:hAnsi="Cambria"/>
                <w:sz w:val="20"/>
              </w:rPr>
              <w:t>Diobe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stanica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zakoni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nasljeđivanja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21" w:type="dxa"/>
          </w:tcPr>
          <w:p w14:paraId="2035F0B7" w14:textId="7E6421E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E0AF3C" w14:textId="60494744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biomembrane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4E16EE">
              <w:rPr>
                <w:rFonts w:ascii="Cambria" w:hAnsi="Cambria"/>
                <w:sz w:val="20"/>
              </w:rPr>
              <w:t>plazmoliza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2D573AC4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7CF4FA88" w14:textId="6F21469C" w:rsidTr="00642A7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3B38E780" w14:textId="77777777" w:rsidR="00455C34" w:rsidRPr="004E16EE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Pojmovi sistematske kategorije i </w:t>
            </w:r>
          </w:p>
          <w:p w14:paraId="46A406A1" w14:textId="30ADA07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nomenklatura. </w:t>
            </w:r>
          </w:p>
        </w:tc>
        <w:tc>
          <w:tcPr>
            <w:tcW w:w="821" w:type="dxa"/>
          </w:tcPr>
          <w:p w14:paraId="1BBFA678" w14:textId="6276D0B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1D9F2256" w14:textId="0447E07C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plastidi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kloroplasti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kromoplasti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leukoplasti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51" w:type="dxa"/>
          </w:tcPr>
          <w:p w14:paraId="6A9EC1AF" w14:textId="0676420E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36BB7C26" w14:textId="67794FE2" w:rsidTr="00642A7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3415247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Carstva živog svijeta. </w:t>
            </w:r>
          </w:p>
        </w:tc>
        <w:tc>
          <w:tcPr>
            <w:tcW w:w="821" w:type="dxa"/>
          </w:tcPr>
          <w:p w14:paraId="265894A4" w14:textId="03322FA3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ABD99A0" w14:textId="01AA89B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Reakcije fotosinteze. Reakcije staničnog disanja. </w:t>
            </w:r>
          </w:p>
        </w:tc>
        <w:tc>
          <w:tcPr>
            <w:tcW w:w="851" w:type="dxa"/>
          </w:tcPr>
          <w:p w14:paraId="33FA6DDD" w14:textId="01D0C631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455C34" w:rsidRPr="001E488F" w14:paraId="19C7BFD1" w14:textId="29558C2E" w:rsidTr="00642A7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91D91C6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Opće osobine carstava živog svijeta. </w:t>
            </w:r>
          </w:p>
        </w:tc>
        <w:tc>
          <w:tcPr>
            <w:tcW w:w="821" w:type="dxa"/>
          </w:tcPr>
          <w:p w14:paraId="7046C37A" w14:textId="375A3F4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35BC7455" w14:textId="10DC009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mitoza. </w:t>
            </w:r>
          </w:p>
        </w:tc>
        <w:tc>
          <w:tcPr>
            <w:tcW w:w="851" w:type="dxa"/>
          </w:tcPr>
          <w:p w14:paraId="51EF92D5" w14:textId="414FF4A2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3E3CFC02" w14:textId="6EE0D236" w:rsidTr="00642A7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F6C852D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Definicija pojmova evolucija,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mikroevolucija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makroevolucija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780E1EF7" w14:textId="1C3B6AE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38613E7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mejoza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51" w:type="dxa"/>
          </w:tcPr>
          <w:p w14:paraId="41ED63D8" w14:textId="3368B27D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54D77C65" w14:textId="4B1C239E" w:rsidTr="00642A7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1C25D33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Dokazi evolucije. </w:t>
            </w:r>
          </w:p>
        </w:tc>
        <w:tc>
          <w:tcPr>
            <w:tcW w:w="821" w:type="dxa"/>
          </w:tcPr>
          <w:p w14:paraId="77FB3F29" w14:textId="2E8203E7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19A0BFB4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Struktura DNA. Replikacija, </w:t>
            </w:r>
            <w:r w:rsidR="00455C34" w:rsidRPr="004E16EE">
              <w:rPr>
                <w:rFonts w:ascii="Cambria" w:hAnsi="Cambria" w:cs="Calibri"/>
                <w:sz w:val="20"/>
                <w:lang w:val="hr-HR"/>
              </w:rPr>
              <w:t xml:space="preserve">transkripcija, translacija. </w:t>
            </w:r>
          </w:p>
        </w:tc>
        <w:tc>
          <w:tcPr>
            <w:tcW w:w="851" w:type="dxa"/>
          </w:tcPr>
          <w:p w14:paraId="118F4F8D" w14:textId="52942267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24026CC4" w14:textId="41EB7DF5" w:rsidTr="00642A7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DB0C8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Mehanizmi evolucije.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Specijacija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7942304F" w14:textId="4CDC8DC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35F9816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Mendelova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pr</w:t>
            </w:r>
            <w:r w:rsidR="00F631DF">
              <w:rPr>
                <w:rFonts w:ascii="Cambria" w:hAnsi="Cambria" w:cs="Calibri"/>
                <w:sz w:val="20"/>
                <w:lang w:val="hr-HR"/>
              </w:rPr>
              <w:t xml:space="preserve">avila. Vezani geni. Mutacije. </w:t>
            </w: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 </w:t>
            </w:r>
          </w:p>
        </w:tc>
        <w:tc>
          <w:tcPr>
            <w:tcW w:w="851" w:type="dxa"/>
          </w:tcPr>
          <w:p w14:paraId="024C0084" w14:textId="17F89DB7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161AD308" w14:textId="38BC79A2" w:rsidTr="00642A75">
        <w:tc>
          <w:tcPr>
            <w:tcW w:w="880" w:type="dxa"/>
            <w:vAlign w:val="center"/>
          </w:tcPr>
          <w:p w14:paraId="0C135FB1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23BAEA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Definicija ekologije. </w:t>
            </w:r>
          </w:p>
        </w:tc>
        <w:tc>
          <w:tcPr>
            <w:tcW w:w="821" w:type="dxa"/>
          </w:tcPr>
          <w:p w14:paraId="0435EB1E" w14:textId="44381BD4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3D4B6FB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Carstva živog svijeta (predstavnici, funkcionalna građa) </w:t>
            </w:r>
          </w:p>
        </w:tc>
        <w:tc>
          <w:tcPr>
            <w:tcW w:w="851" w:type="dxa"/>
          </w:tcPr>
          <w:p w14:paraId="3192FFBD" w14:textId="37C73638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13FFF96E" w14:textId="6F69D5DE" w:rsidTr="00642A75">
        <w:tc>
          <w:tcPr>
            <w:tcW w:w="880" w:type="dxa"/>
            <w:vAlign w:val="center"/>
          </w:tcPr>
          <w:p w14:paraId="1E1E8598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8D7DE1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Biotički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sustavi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37907C9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7663FCF6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Populacijska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genetika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7077D9C8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24B4C472" w14:textId="5BFB2127" w:rsidTr="00642A75">
        <w:tc>
          <w:tcPr>
            <w:tcW w:w="880" w:type="dxa"/>
            <w:vAlign w:val="center"/>
          </w:tcPr>
          <w:p w14:paraId="5E10AB54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3657" w:type="dxa"/>
          </w:tcPr>
          <w:p w14:paraId="4089A276" w14:textId="19A3714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Funkcioniranje ekosustava. </w:t>
            </w:r>
          </w:p>
        </w:tc>
        <w:tc>
          <w:tcPr>
            <w:tcW w:w="821" w:type="dxa"/>
          </w:tcPr>
          <w:p w14:paraId="1807363D" w14:textId="3D0982C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2C793F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Biogeokemijski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ciklusi – kruženje ugljika, vode, dušika i fosfora u prirodi. </w:t>
            </w:r>
          </w:p>
        </w:tc>
        <w:tc>
          <w:tcPr>
            <w:tcW w:w="851" w:type="dxa"/>
          </w:tcPr>
          <w:p w14:paraId="4C33CA35" w14:textId="40EACCE3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9280655" w14:textId="77777777" w:rsidR="00414124" w:rsidRPr="00414124" w:rsidRDefault="00414124" w:rsidP="004141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b/>
                <w:sz w:val="20"/>
                <w:lang w:val="hr-HR"/>
              </w:rPr>
              <w:t>Osnovna:</w:t>
            </w:r>
          </w:p>
          <w:p w14:paraId="7F87B9ED" w14:textId="77777777" w:rsidR="00414124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Bašić-Zaninović, T., Perić, N. (2004): Biologija: putovanje kroz život.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Kugler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Zagreb</w:t>
            </w:r>
          </w:p>
          <w:p w14:paraId="14F4AB24" w14:textId="77777777" w:rsidR="00414124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Delić, A.,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Vijtiuk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N. (2005): Prirodoslovlje. Školska knjiga. Zagreb</w:t>
            </w:r>
          </w:p>
          <w:p w14:paraId="4E4475BC" w14:textId="59B32E8E" w:rsidR="00414124" w:rsidRPr="00414124" w:rsidRDefault="00414124" w:rsidP="004141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b/>
                <w:sz w:val="20"/>
                <w:lang w:val="hr-HR"/>
              </w:rPr>
              <w:t>Dopunska:</w:t>
            </w:r>
          </w:p>
          <w:p w14:paraId="08BA7E14" w14:textId="77777777" w:rsid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Berns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M. (1991): Stanice. Školska knjiga, Zagreb</w:t>
            </w:r>
          </w:p>
          <w:p w14:paraId="1D934444" w14:textId="6475729B" w:rsidR="008D0BF3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Habdija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I.,  Primc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Habdija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B.,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Radanović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I.,  Vidaković,  J.,  Kučinić,  M.,  Špoljar,  M.,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Matoničkin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R.,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Miliša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M. (2004):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Protista-Protozoa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Metazoa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-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Invertebrata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. Funkcionalna građa i praktikum. Meridijani, Samobor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42A75" w:rsidRDefault="00642A75">
      <w:r>
        <w:separator/>
      </w:r>
    </w:p>
  </w:endnote>
  <w:endnote w:type="continuationSeparator" w:id="0">
    <w:p w14:paraId="128CD1FA" w14:textId="77777777" w:rsidR="00642A75" w:rsidRDefault="006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42A75" w:rsidRDefault="00642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42A75" w:rsidRPr="00B804ED" w:rsidRDefault="00642A75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584DDFE7" w:rsidR="00642A75" w:rsidRPr="00B966F0" w:rsidRDefault="00642A75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52C0D">
      <w:rPr>
        <w:noProof/>
        <w:sz w:val="12"/>
        <w:lang w:val="hr-HR"/>
      </w:rPr>
      <w:t>26.10.2023.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52C0D">
      <w:rPr>
        <w:noProof/>
        <w:sz w:val="12"/>
      </w:rPr>
      <w:t>1:56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42A75" w:rsidRDefault="00642A75">
      <w:r>
        <w:separator/>
      </w:r>
    </w:p>
  </w:footnote>
  <w:footnote w:type="continuationSeparator" w:id="0">
    <w:p w14:paraId="7636E327" w14:textId="77777777" w:rsidR="00642A75" w:rsidRDefault="006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42A75" w:rsidRDefault="00642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42A75" w:rsidRDefault="0064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42A75" w:rsidRDefault="00642A75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42A75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42A75" w:rsidRDefault="00642A75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42A75" w:rsidRDefault="00642A75">
          <w:pPr>
            <w:pStyle w:val="Heading4"/>
          </w:pPr>
        </w:p>
      </w:tc>
    </w:tr>
    <w:tr w:rsidR="00642A75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42A75" w:rsidRDefault="00642A75">
          <w:pPr>
            <w:pStyle w:val="Heading1"/>
            <w:rPr>
              <w:color w:val="808080"/>
              <w:sz w:val="16"/>
            </w:rPr>
          </w:pPr>
        </w:p>
        <w:p w14:paraId="39AF99FC" w14:textId="094026F3" w:rsidR="00642A75" w:rsidRDefault="00642A75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42A75" w:rsidRPr="001810C2" w:rsidRDefault="00642A75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42A75" w:rsidRDefault="00642A75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42A75" w:rsidRDefault="0064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7E2EF6"/>
    <w:multiLevelType w:val="multilevel"/>
    <w:tmpl w:val="947A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0F15"/>
    <w:rsid w:val="0000256A"/>
    <w:rsid w:val="000046C9"/>
    <w:rsid w:val="00011CB2"/>
    <w:rsid w:val="00032AD4"/>
    <w:rsid w:val="00041D4B"/>
    <w:rsid w:val="00047497"/>
    <w:rsid w:val="000624F3"/>
    <w:rsid w:val="00071A75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4E31"/>
    <w:rsid w:val="002A43AA"/>
    <w:rsid w:val="002A7ED7"/>
    <w:rsid w:val="002B2977"/>
    <w:rsid w:val="002B558E"/>
    <w:rsid w:val="002B6592"/>
    <w:rsid w:val="002B6D09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0B9C"/>
    <w:rsid w:val="003E4C0F"/>
    <w:rsid w:val="003F1457"/>
    <w:rsid w:val="003F516D"/>
    <w:rsid w:val="00400231"/>
    <w:rsid w:val="004118C5"/>
    <w:rsid w:val="00414124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55C34"/>
    <w:rsid w:val="00460689"/>
    <w:rsid w:val="00467913"/>
    <w:rsid w:val="0047142E"/>
    <w:rsid w:val="00472739"/>
    <w:rsid w:val="00472D42"/>
    <w:rsid w:val="00482BA0"/>
    <w:rsid w:val="004903DB"/>
    <w:rsid w:val="004908EE"/>
    <w:rsid w:val="00493BB1"/>
    <w:rsid w:val="004B3504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C0D"/>
    <w:rsid w:val="00553563"/>
    <w:rsid w:val="00557DD9"/>
    <w:rsid w:val="00565789"/>
    <w:rsid w:val="00566F42"/>
    <w:rsid w:val="005806C9"/>
    <w:rsid w:val="00591D79"/>
    <w:rsid w:val="00595186"/>
    <w:rsid w:val="005A6C85"/>
    <w:rsid w:val="005B7F86"/>
    <w:rsid w:val="005D46B7"/>
    <w:rsid w:val="005F219B"/>
    <w:rsid w:val="005F66B5"/>
    <w:rsid w:val="00600043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2A75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6F179A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172B"/>
    <w:rsid w:val="0091506E"/>
    <w:rsid w:val="0092585D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AF4A22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32F2"/>
    <w:rsid w:val="00BE7A2E"/>
    <w:rsid w:val="00BF005E"/>
    <w:rsid w:val="00BF2A34"/>
    <w:rsid w:val="00C02DC9"/>
    <w:rsid w:val="00C0329C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D290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37E0"/>
    <w:rsid w:val="00E517AD"/>
    <w:rsid w:val="00E633E1"/>
    <w:rsid w:val="00E71C82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31DF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876E-6692-4943-A04A-D0B020AC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Nina Popović</cp:lastModifiedBy>
  <cp:revision>3</cp:revision>
  <cp:lastPrinted>2023-05-22T17:27:00Z</cp:lastPrinted>
  <dcterms:created xsi:type="dcterms:W3CDTF">2023-10-26T11:20:00Z</dcterms:created>
  <dcterms:modified xsi:type="dcterms:W3CDTF">2023-10-26T12:27:00Z</dcterms:modified>
</cp:coreProperties>
</file>